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Architecting</w:t>
      </w:r>
      <w:r>
        <w:t xml:space="preserve"> </w:t>
      </w:r>
      <w:r>
        <w:t xml:space="preserve">Resilience</w:t>
      </w:r>
      <w:r>
        <w:t xml:space="preserve"> </w:t>
      </w:r>
      <w:r>
        <w:t xml:space="preserve">in</w:t>
      </w:r>
      <w:r>
        <w:t xml:space="preserve"> </w:t>
      </w:r>
      <w:r>
        <w:t xml:space="preserve">Myanmar</w:t>
      </w:r>
      <w:r>
        <w:t xml:space="preserve"> </w:t>
      </w:r>
      <w:r>
        <w:t xml:space="preserve">Yangon</w:t>
      </w:r>
    </w:p>
    <w:bookmarkStart w:id="20" w:name="Xdb785bdad3cee1c13f1d44bad88a8fc106a9693"/>
    <w:p>
      <w:pPr>
        <w:pStyle w:val="Heading1"/>
      </w:pPr>
      <w:r>
        <w:t xml:space="preserve">Towards a Resilient Future: Sustainable Urban Architectural Strategies for Myanmar Yangon</w:t>
      </w:r>
    </w:p>
    <w:p>
      <w:pPr>
        <w:pStyle w:val="FirstParagraph"/>
      </w:pPr>
      <w:r>
        <w:t xml:space="preserve">Presented by: Dr. Aung Kyaw Thant</w:t>
      </w:r>
      <w:r>
        <w:br/>
      </w:r>
      <w:r>
        <w:t xml:space="preserve">Department of Architecture &amp; Urban Planning, Yangon Technological University</w:t>
      </w:r>
      <w:r>
        <w:br/>
      </w:r>
      <w:r>
        <w:t xml:space="preserve">Institution: Myanmar Institute of Sustainable Development (MISD)</w:t>
      </w:r>
      <w:r>
        <w:br/>
      </w:r>
    </w:p>
    <w:bookmarkEnd w:id="20"/>
    <w:bookmarkStart w:id="21" w:name="abstract"/>
    <w:p>
      <w:pPr>
        <w:pStyle w:val="Heading2"/>
      </w:pPr>
      <w:r>
        <w:t xml:space="preserve">Abstract</w:t>
      </w:r>
    </w:p>
    <w:p>
      <w:pPr>
        <w:pStyle w:val="FirstParagraph"/>
      </w:pPr>
      <w:r>
        <w:t xml:space="preserve">This Poster Presentation explores the critical intersection between rapid urbanization, climatic vulnerability, and architectural innovation within Myanmar Yangon. As one of Southeast Asia's most historically significant yet rapidly changing metropolises, Yangon presents unique challenges for modern architects tasked with balancing heritage conservation with contemporary infrastructural demands. This study investigates adaptive architectural frameworks that prioritize resilience against climate-induced risks such as flooding and extreme heat, while simultaneously fostering socio-cultural continuity. By analyzing case studies from diverse districts within Myanmar Yangon—from the colonial-era downtown core to emerging suburban expansions—this research proposes a holistic design paradigm. The findings suggest that integrating vernacular building techniques with modern green technologies offers a viable pathway for sustainable development. The ultimate goal is to empower architects working in this region to create structures that are not only physically robust but also culturally resonant and environmentally responsible, ensuring the long-term viability of urban spaces in Myanmar Yangon.</w:t>
      </w:r>
    </w:p>
    <w:p>
      <w:pPr>
        <w:pStyle w:val="BodyText"/>
      </w:pPr>
      <w:r>
        <w:rPr>
          <w:bCs/>
          <w:b/>
        </w:rPr>
        <w:t xml:space="preserve">Keywords:</w:t>
      </w:r>
      <w:r>
        <w:t xml:space="preserve"> </w:t>
      </w:r>
      <w:r>
        <w:t xml:space="preserve">Sustainable Architecture, Urban Resilience, Climate Adaptation, Myanmar Yangon, Vernacular Design.</w:t>
      </w:r>
    </w:p>
    <w:bookmarkEnd w:id="21"/>
    <w:bookmarkStart w:id="22" w:name="X4f99f1195f2411e2e6ef6ed998102621b8c67c0"/>
    <w:p>
      <w:pPr>
        <w:pStyle w:val="Heading2"/>
      </w:pPr>
      <w:r>
        <w:t xml:space="preserve">I. Introduction &amp; Urban Context of Myanmar Yangon</w:t>
      </w:r>
    </w:p>
    <w:p>
      <w:pPr>
        <w:pStyle w:val="FirstParagraph"/>
      </w:pPr>
      <w:r>
        <w:rPr>
          <w:bCs/>
          <w:b/>
        </w:rPr>
        <w:t xml:space="preserve">The Imperative for Architectural Intervention:</w:t>
      </w:r>
      <w:r>
        <w:t xml:space="preserve"> </w:t>
      </w:r>
      <w:r>
        <w:t xml:space="preserve">The architectural landscape of Myanmar Yangon stands at a pivotal juncture. Rapid economic liberalization has triggered an unprecedented construction boom, often at the expense of ecological balance and heritage preservation. For the modern architect practicing in this environment, there is an urgent need to move beyond purely functionalist approaches towards holistic design strategies that address environmental degradation and social fragmentation.</w:t>
      </w:r>
    </w:p>
    <w:p>
      <w:pPr>
        <w:pStyle w:val="BodyText"/>
      </w:pPr>
      <w:r>
        <w:rPr>
          <w:bCs/>
          <w:b/>
        </w:rPr>
        <w:t xml:space="preserve">Climatic Challenges:</w:t>
      </w:r>
      <w:r>
        <w:t xml:space="preserve"> </w:t>
      </w:r>
      <w:r>
        <w:t xml:space="preserve">Myanmar Yangon experiences a tropical monsoon climate characterized by intense heat, high humidity, and significant seasonal rainfall. These conditions pose severe challenges for building durability and occupant comfort. Traditional cooling methods are becoming increasingly inefficient due to rising ambient temperatures caused by the urban heat island effect prevalent in many parts of Myanmar Yangon. Consequently, architects must innovate to reduce energy consumption while maintaining habitable indoor environments.</w:t>
      </w:r>
    </w:p>
    <w:p>
      <w:pPr>
        <w:pStyle w:val="BodyText"/>
      </w:pPr>
      <w:r>
        <w:rPr>
          <w:bCs/>
          <w:b/>
        </w:rPr>
        <w:t xml:space="preserve">Socio-Cultural Fabric:</w:t>
      </w:r>
      <w:r>
        <w:t xml:space="preserve"> </w:t>
      </w:r>
      <w:r>
        <w:t xml:space="preserve">Beyond physical challenges, the social context of Myanmar Yangon is complex. The city is a mosaic of ethnicities and religions, with historical layers ranging from British colonial architecture to post-independence modernist structures. The architect must navigate this layered history sensitively, ensuring that new developments respect the cultural identity of Myanmar Yangon while accommodating modern lifestyle needs.</w:t>
      </w:r>
    </w:p>
    <w:bookmarkEnd w:id="22"/>
    <w:bookmarkStart w:id="23" w:name="Xb3daf75b133f0545adfdd5c9a73d18ea69d4d07"/>
    <w:p>
      <w:pPr>
        <w:pStyle w:val="Heading2"/>
      </w:pPr>
      <w:r>
        <w:t xml:space="preserve">II. Methodology: A Mixed-Methods Architectural Analysis</w:t>
      </w:r>
    </w:p>
    <w:p>
      <w:pPr>
        <w:pStyle w:val="FirstParagraph"/>
      </w:pPr>
      <w:r>
        <w:t xml:space="preserve">This research employs a mixed-methods approach combining quantitative environmental analysis with qualitative sociological assessments. The methodology is designed to provide architects with actionable insights tailored specifically for projects within Myanmar Yangon.</w:t>
      </w:r>
    </w:p>
    <w:p>
      <w:pPr>
        <w:numPr>
          <w:ilvl w:val="0"/>
          <w:numId w:val="1001"/>
        </w:numPr>
        <w:pStyle w:val="Compact"/>
      </w:pPr>
      <w:r>
        <w:rPr>
          <w:bCs/>
          <w:b/>
        </w:rPr>
        <w:t xml:space="preserve">Site Analysis &amp; Environmental Modeling:</w:t>
      </w:r>
      <w:r>
        <w:t xml:space="preserve"> </w:t>
      </w:r>
      <w:r>
        <w:t xml:space="preserve">Using computational fluid dynamics (CFD) and solar radiation analysis software, we simulated wind flow and thermal performance across three distinct typologies in Myanmar Yangon: high-rise residential towers, low-density suburban homes, and mixed-use commercial complexes. This allowed us to quantify the impact of building orientation and form on natural ventilation efficiency.</w:t>
      </w:r>
    </w:p>
    <w:p>
      <w:pPr>
        <w:numPr>
          <w:ilvl w:val="0"/>
          <w:numId w:val="1001"/>
        </w:numPr>
        <w:pStyle w:val="Compact"/>
      </w:pPr>
      <w:r>
        <w:rPr>
          <w:bCs/>
          <w:b/>
        </w:rPr>
        <w:t xml:space="preserve">Material Lifecycle Assessment:</w:t>
      </w:r>
      <w:r>
        <w:t xml:space="preserve"> </w:t>
      </w:r>
      <w:r>
        <w:t xml:space="preserve">We conducted a comprehensive audit of local construction materials available in Myanmar Yangon. The study evaluates the embodied carbon of traditional materials (such as laterite, timber, and bamboo) versus modern alternatives (reinforced concrete, glass facades). This assessment helps architects make informed decisions about material sourcing that align with sustainability goals.</w:t>
      </w:r>
    </w:p>
    <w:p>
      <w:pPr>
        <w:numPr>
          <w:ilvl w:val="0"/>
          <w:numId w:val="1001"/>
        </w:numPr>
        <w:pStyle w:val="Compact"/>
      </w:pPr>
      <w:r>
        <w:rPr>
          <w:bCs/>
          <w:b/>
        </w:rPr>
        <w:t xml:space="preserve">Sociological Surveys &amp; Participatory Design Workshops:</w:t>
      </w:r>
      <w:r>
        <w:t xml:space="preserve"> </w:t>
      </w:r>
      <w:r>
        <w:t xml:space="preserve">Recognizing that architecture is for people, we conducted interviews and workshops with residents in various districts of Myanmar Yangon. These engagements provided qualitative data on user preferences, spatial behaviors, and community needs. This feedback loop ensures that architectural designs are not only environmentally sound but also socially accepted by the local population.</w:t>
      </w:r>
    </w:p>
    <w:p>
      <w:pPr>
        <w:numPr>
          <w:ilvl w:val="0"/>
          <w:numId w:val="1001"/>
        </w:numPr>
        <w:pStyle w:val="Compact"/>
      </w:pPr>
      <w:r>
        <w:rPr>
          <w:bCs/>
          <w:b/>
        </w:rPr>
        <w:t xml:space="preserve">Historical Case Study Review:</w:t>
      </w:r>
      <w:r>
        <w:t xml:space="preserve"> </w:t>
      </w:r>
      <w:r>
        <w:t xml:space="preserve">We analyzed successful instances of adaptive reuse in Myanmar Yangon to extract lessons on preserving heritage while introducing modern functionality. This comparative analysis serves as a benchmark for current architectural practices aiming to blend old and new seamlessly.</w:t>
      </w:r>
    </w:p>
    <w:bookmarkEnd w:id="23"/>
    <w:bookmarkStart w:id="27" w:name="X1cc79830eacdfeb39afe887059253b724632534"/>
    <w:p>
      <w:pPr>
        <w:pStyle w:val="Heading2"/>
      </w:pPr>
      <w:r>
        <w:t xml:space="preserve">III. Key Findings &amp; Proposed Architectural Strategies</w:t>
      </w:r>
    </w:p>
    <w:p>
      <w:pPr>
        <w:pStyle w:val="FirstParagraph"/>
      </w:pPr>
      <w:r>
        <w:t xml:space="preserve">The research yielded several critical findings that directly inform architectural practice in Myanmar Yangon:</w:t>
      </w:r>
    </w:p>
    <w:bookmarkStart w:id="24" w:name="a.-bioclimatic-design-principles"/>
    <w:p>
      <w:pPr>
        <w:pStyle w:val="Heading3"/>
      </w:pPr>
      <w:r>
        <w:t xml:space="preserve">A. Bioclimatic Design Principles</w:t>
      </w:r>
    </w:p>
    <w:p>
      <w:pPr>
        <w:pStyle w:val="FirstParagraph"/>
      </w:pPr>
      <w:r>
        <w:t xml:space="preserve">Data indicates that buildings in Myanmar Yangon utilizing passive cooling techniques can reduce energy consumption by up to 40%. Key strategies include:</w:t>
      </w:r>
    </w:p>
    <w:p>
      <w:pPr>
        <w:numPr>
          <w:ilvl w:val="0"/>
          <w:numId w:val="1002"/>
        </w:numPr>
        <w:pStyle w:val="Compact"/>
      </w:pPr>
      <w:r>
        <w:rPr>
          <w:bCs/>
          <w:b/>
        </w:rPr>
        <w:t xml:space="preserve">Elevated Structures:</w:t>
      </w:r>
      <w:r>
        <w:t xml:space="preserve"> </w:t>
      </w:r>
      <w:r>
        <w:t xml:space="preserve">Elevating buildings on pilotis not only mitigates flood risk, a common issue in parts of Myanmar Yangon during the monsoon season, but also promotes under-building airflow.</w:t>
      </w:r>
    </w:p>
    <w:p>
      <w:pPr>
        <w:numPr>
          <w:ilvl w:val="0"/>
          <w:numId w:val="1002"/>
        </w:numPr>
        <w:pStyle w:val="Compact"/>
      </w:pPr>
      <w:r>
        <w:rPr>
          <w:bCs/>
          <w:b/>
        </w:rPr>
        <w:t xml:space="preserve">Ventilation Corridors:</w:t>
      </w:r>
      <w:r>
        <w:t xml:space="preserve"> </w:t>
      </w:r>
      <w:r>
        <w:t xml:space="preserve">Designing building layouts that capture prevailing winds. In Myanmar Yangon, this often means orienting structures to allow breezes to flow through central courtyards or atriums, reducing reliance on mechanical air conditioning.</w:t>
      </w:r>
    </w:p>
    <w:p>
      <w:pPr>
        <w:numPr>
          <w:ilvl w:val="0"/>
          <w:numId w:val="1002"/>
        </w:numPr>
        <w:pStyle w:val="Compact"/>
      </w:pPr>
      <w:r>
        <w:t xml:space="preserve">Shading Devices:</w:t>
      </w:r>
    </w:p>
    <w:bookmarkEnd w:id="24"/>
    <w:bookmarkStart w:id="25" w:name="b.-material-innovation-local-sourcing"/>
    <w:p>
      <w:pPr>
        <w:pStyle w:val="Heading3"/>
      </w:pPr>
      <w:r>
        <w:t xml:space="preserve">B. Material Innovation &amp; Local Sourcing</w:t>
      </w:r>
    </w:p>
    <w:p>
      <w:pPr>
        <w:pStyle w:val="FirstParagraph"/>
      </w:pPr>
      <w:r>
        <w:t xml:space="preserve">The lifecycle assessment revealed that locally sourced materials significantly outperform imported ones in terms of carbon footprint. For architects working in Myanmar Yangon:</w:t>
      </w:r>
    </w:p>
    <w:p>
      <w:pPr>
        <w:numPr>
          <w:ilvl w:val="0"/>
          <w:numId w:val="1003"/>
        </w:numPr>
        <w:pStyle w:val="Compact"/>
      </w:pPr>
      <w:r>
        <w:rPr>
          <w:bCs/>
          <w:b/>
        </w:rPr>
        <w:t xml:space="preserve">Bamboo Engineering:</w:t>
      </w:r>
      <w:r>
        <w:t xml:space="preserve"> </w:t>
      </w:r>
      <w:r>
        <w:t xml:space="preserve">Modern engineered bamboo offers high tensile strength and is abundant in the regions surrounding Myanmar Yangon. It presents a sustainable alternative to steel for certain structural applications.</w:t>
      </w:r>
    </w:p>
    <w:p>
      <w:pPr>
        <w:numPr>
          <w:ilvl w:val="0"/>
          <w:numId w:val="1003"/>
        </w:numPr>
        <w:pStyle w:val="Compact"/>
      </w:pPr>
      <w:r>
        <w:rPr>
          <w:bCs/>
          <w:b/>
        </w:rPr>
        <w:t xml:space="preserve">Rammed Earth &amp; Laterite:</w:t>
      </w:r>
      <w:r>
        <w:t xml:space="preserve"> </w:t>
      </w:r>
      <w:r>
        <w:t xml:space="preserve">These traditional materials have excellent thermal mass properties, keeping interiors cool during hot days and warm during cooler nights. Revitalizing their use requires architectural creativity to meet modern aesthetic standards in Myanmar Yangon.</w:t>
      </w:r>
    </w:p>
    <w:p>
      <w:pPr>
        <w:numPr>
          <w:ilvl w:val="0"/>
          <w:numId w:val="1003"/>
        </w:numPr>
        <w:pStyle w:val="Compact"/>
      </w:pPr>
      <w:r>
        <w:t xml:space="preserve">Recycled Composites:</w:t>
      </w:r>
    </w:p>
    <w:bookmarkEnd w:id="25"/>
    <w:bookmarkStart w:id="26" w:name="c.-heritage-integration"/>
    <w:p>
      <w:pPr>
        <w:pStyle w:val="Heading3"/>
      </w:pPr>
      <w:r>
        <w:t xml:space="preserve">C. Heritage Integration</w:t>
      </w:r>
    </w:p>
    <w:p>
      <w:pPr>
        <w:pStyle w:val="FirstParagraph"/>
      </w:pPr>
      <w:r>
        <w:t xml:space="preserve">The case studies demonstrated that successful adaptive reuse involves retaining the façade and structural skeleton of colonial buildings while completely renovating interiors to meet modern safety and comfort codes in Myanmar Yangon. This approach preserves the city’s visual identity—a crucial aspect of cultural heritage for architects—while providing functional contemporary spaces.</w:t>
      </w:r>
    </w:p>
    <w:bookmarkEnd w:id="26"/>
    <w:bookmarkEnd w:id="27"/>
    <w:bookmarkStart w:id="28" w:name="Xd560b16f73c6d2d1112b40cee175df0d89b337f"/>
    <w:p>
      <w:pPr>
        <w:pStyle w:val="Heading2"/>
      </w:pPr>
      <w:r>
        <w:t xml:space="preserve">IV. Discussion: Overcoming Barriers in Myanmar Yangon</w:t>
      </w:r>
    </w:p>
    <w:p>
      <w:pPr>
        <w:pStyle w:val="FirstParagraph"/>
      </w:pPr>
      <w:r>
        <w:t xml:space="preserve">Despite the clear benefits of sustainable architecture, several barriers hinder widespread adoption in Myanmar Yangon:</w:t>
      </w:r>
    </w:p>
    <w:p>
      <w:pPr>
        <w:numPr>
          <w:ilvl w:val="0"/>
          <w:numId w:val="1004"/>
        </w:numPr>
        <w:pStyle w:val="Compact"/>
      </w:pPr>
      <w:r>
        <w:rPr>
          <w:bCs/>
          <w:b/>
        </w:rPr>
        <w:t xml:space="preserve">Economic Constraints:</w:t>
      </w:r>
    </w:p>
    <w:p>
      <w:pPr>
        <w:numPr>
          <w:ilvl w:val="0"/>
          <w:numId w:val="1004"/>
        </w:numPr>
        <w:pStyle w:val="Compact"/>
      </w:pPr>
      <w:r>
        <w:rPr>
          <w:bCs/>
          <w:b/>
        </w:rPr>
        <w:t xml:space="preserve">Regulatory Frameworks:</w:t>
      </w:r>
    </w:p>
    <w:p>
      <w:pPr>
        <w:numPr>
          <w:ilvl w:val="0"/>
          <w:numId w:val="1004"/>
        </w:numPr>
        <w:pStyle w:val="Compact"/>
      </w:pPr>
      <w:r>
        <w:t xml:space="preserve">Skill Gaps:</w:t>
      </w:r>
    </w:p>
    <w:p>
      <w:pPr>
        <w:pStyle w:val="FirstParagraph"/>
      </w:pPr>
      <w:r>
        <w:t xml:space="preserve">To address these challenges, the poster presentation recommends establishing a collaborative platform involving architects, policymakers, and material suppliers in Myanmar Yangon. This network can facilitate knowledge sharing, standardize best practices, and promote affordable sustainable solutions.</w:t>
      </w:r>
    </w:p>
    <w:bookmarkEnd w:id="28"/>
    <w:bookmarkStart w:id="30" w:name="Xd4de52668ec99b48cb4568f16c82eb765a68c58"/>
    <w:p>
      <w:pPr>
        <w:pStyle w:val="Heading2"/>
      </w:pPr>
      <w:r>
        <w:t xml:space="preserve">V. Conclusion &amp; Recommendations for Architects</w:t>
      </w:r>
    </w:p>
    <w:p>
      <w:pPr>
        <w:pStyle w:val="FirstParagraph"/>
      </w:pPr>
      <w:r>
        <w:t xml:space="preserve">In conclusion, this Poster Presentation underscores that sustainable architecture is not merely an aesthetic choice but a necessity for the resilience of Myanmar Yangon. By adopting bioclimatic design principles, leveraging local materials, and respecting heritage contexts, architects can create urban environments that are environmentally sustainable and socially inclusive.</w:t>
      </w:r>
    </w:p>
    <w:bookmarkStart w:id="29" w:name="recommendations"/>
    <w:p>
      <w:pPr>
        <w:pStyle w:val="Heading3"/>
      </w:pPr>
      <w:r>
        <w:t xml:space="preserve">Recommendations:</w:t>
      </w:r>
    </w:p>
    <w:p>
      <w:pPr>
        <w:numPr>
          <w:ilvl w:val="0"/>
          <w:numId w:val="1005"/>
        </w:numPr>
        <w:pStyle w:val="Compact"/>
      </w:pPr>
      <w:r>
        <w:rPr>
          <w:bCs/>
          <w:b/>
        </w:rPr>
        <w:t xml:space="preserve">Educate Stakeholders:</w:t>
      </w:r>
    </w:p>
    <w:p>
      <w:pPr>
        <w:numPr>
          <w:ilvl w:val="0"/>
          <w:numId w:val="1005"/>
        </w:numPr>
        <w:pStyle w:val="Compact"/>
      </w:pPr>
      <w:r>
        <w:rPr>
          <w:bCs/>
          <w:b/>
        </w:rPr>
        <w:t xml:space="preserve">Pilot Projects:</w:t>
      </w:r>
    </w:p>
    <w:p>
      <w:pPr>
        <w:numPr>
          <w:ilvl w:val="0"/>
          <w:numId w:val="1005"/>
        </w:numPr>
        <w:pStyle w:val="Compact"/>
      </w:pPr>
      <w:r>
        <w:t xml:space="preserve">Promote Policy Change:</w:t>
      </w:r>
    </w:p>
    <w:p>
      <w:pPr>
        <w:pStyle w:val="FirstParagraph"/>
      </w:pPr>
      <w:r>
        <w:t xml:space="preserve">The future of Myanmar Yangon depends on the decisions architects make today. By embracing these strategies, the architectural community can lead the way in transforming this historic city into a model of sustainable urban living for Southeast Asia.</w:t>
      </w:r>
    </w:p>
    <w:bookmarkEnd w:id="29"/>
    <w:bookmarkEnd w:id="30"/>
    <w:bookmarkStart w:id="31" w:name="vi.-references-acknowledgements"/>
    <w:p>
      <w:pPr>
        <w:pStyle w:val="Heading2"/>
      </w:pPr>
      <w:r>
        <w:t xml:space="preserve">VI. References &amp; Acknowledgements</w:t>
      </w:r>
    </w:p>
    <w:p>
      <w:pPr>
        <w:pStyle w:val="FirstParagraph"/>
      </w:pPr>
      <w:r>
        <w:rPr>
          <w:bCs/>
          <w:b/>
        </w:rPr>
        <w:t xml:space="preserve">Acknowledgements:</w:t>
      </w:r>
      <w:r>
        <w:t xml:space="preserve"> </w:t>
      </w:r>
      <w:r>
        <w:t xml:space="preserve">The author wishes to thank the faculty and students of Yangon Technological University for their invaluable assistance with data collection. Special thanks are extended to local community leaders in Myanmar Yangon who participated in the surveys.</w:t>
      </w:r>
    </w:p>
    <w:p>
      <w:pPr>
        <w:numPr>
          <w:ilvl w:val="0"/>
          <w:numId w:val="1006"/>
        </w:numPr>
        <w:pStyle w:val="Compact"/>
      </w:pPr>
      <w:r>
        <w:t xml:space="preserve">Zhang, L., &amp; Smith, J. (2021). *Climate Resilience in Southeast Asian Megacities*. Journal of Urban Design.</w:t>
      </w:r>
    </w:p>
    <w:p>
      <w:pPr>
        <w:numPr>
          <w:ilvl w:val="0"/>
          <w:numId w:val="1006"/>
        </w:numPr>
        <w:pStyle w:val="Compact"/>
      </w:pPr>
      <w:r>
        <w:t xml:space="preserve">Myanmar Ministry of Construction. (2019). *National Building Code and Sustainability Guidelines*. Yangon: Government Press.</w:t>
      </w:r>
    </w:p>
    <w:p>
      <w:pPr>
        <w:numPr>
          <w:ilvl w:val="0"/>
          <w:numId w:val="1006"/>
        </w:numPr>
        <w:pStyle w:val="Compact"/>
      </w:pPr>
      <w:r>
        <w:t xml:space="preserve">Htun, N. T. (2020). *Adaptive Reuse in Colonial Architectural Environments: A Case Study of Downtown Myanmar Yangon*. Asian Architecture Review.</w:t>
      </w:r>
    </w:p>
    <w:p>
      <w:pPr>
        <w:numPr>
          <w:ilvl w:val="0"/>
          <w:numId w:val="1006"/>
        </w:numPr>
        <w:pStyle w:val="Compact"/>
      </w:pPr>
      <w:r>
        <w:t xml:space="preserve">Aung, K., &amp; Lee, S. (2018). *Bioclimatic Design Strategies for Tropical Climates*. International Journal of Sustainable Building Technology and Urban Development.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Architecting Resilience in Myanmar Yangon</dc:title>
  <dc:creator/>
  <dc:language>en</dc:language>
  <cp:keywords/>
  <dcterms:created xsi:type="dcterms:W3CDTF">2026-07-29T05:42:56Z</dcterms:created>
  <dcterms:modified xsi:type="dcterms:W3CDTF">2026-07-29T05:42:56Z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