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Architectural</w:t>
      </w:r>
      <w:r>
        <w:t xml:space="preserve"> </w:t>
      </w:r>
      <w:r>
        <w:t xml:space="preserve">Innovation</w:t>
      </w:r>
      <w:r>
        <w:t xml:space="preserve"> </w:t>
      </w:r>
      <w:r>
        <w:t xml:space="preserve">in</w:t>
      </w:r>
      <w:r>
        <w:t xml:space="preserve"> </w:t>
      </w:r>
      <w:r>
        <w:t xml:space="preserve">Nigeria</w:t>
      </w:r>
      <w:r>
        <w:t xml:space="preserve"> </w:t>
      </w:r>
      <w:r>
        <w:t xml:space="preserve">Abuja</w:t>
      </w:r>
    </w:p>
    <w:bookmarkStart w:id="20" w:name="X6945f0825c5fa7e63fba6eedd009e170c28b142"/>
    <w:p>
      <w:pPr>
        <w:pStyle w:val="Heading1"/>
      </w:pPr>
      <w:r>
        <w:t xml:space="preserve">Bridging Tradition and Modernity: The Evolving Role of the Architect in Nigeria Abuja</w:t>
      </w:r>
    </w:p>
    <w:p>
      <w:pPr>
        <w:pStyle w:val="FirstParagraph"/>
      </w:pPr>
      <w:r>
        <w:t xml:space="preserve">Presented at the International Conference on Sustainable Urban Development</w:t>
      </w:r>
      <w:r>
        <w:br/>
      </w:r>
      <w:r>
        <w:rPr>
          <w:bCs/>
          <w:b/>
        </w:rPr>
        <w:t xml:space="preserve">Focusing on:</w:t>
      </w:r>
      <w:r>
        <w:t xml:space="preserve"> </w:t>
      </w:r>
      <w:r>
        <w:t xml:space="preserve">Poster Presentation Academic Analysis of Local Contexts in Nigeria Abuja</w:t>
      </w:r>
    </w:p>
    <w:bookmarkEnd w:id="20"/>
    <w:bookmarkStart w:id="21" w:name="introduction-and-contextual-framework"/>
    <w:p>
      <w:pPr>
        <w:pStyle w:val="Heading2"/>
      </w:pPr>
      <w:r>
        <w:t xml:space="preserve">1. Introduction and Contextual Framework</w:t>
      </w:r>
    </w:p>
    <w:p>
      <w:pPr>
        <w:pStyle w:val="FirstParagraph"/>
      </w:pPr>
      <w:r>
        <w:t xml:space="preserve">The urban landscape of the Federal Capital Territory (FCT) in Nigeria Abuja represents one of the most ambitious experiments in planned city development on the African continent. Unlike many organic urban centers, Nigeria Abuja was designed with specific zoning laws, grand avenues, and a distinct separation between residential and administrative zones. However, as this city matures into its fifth decade of existence as a capital city (established 1979), the role of the</w:t>
      </w:r>
      <w:r>
        <w:t xml:space="preserve"> </w:t>
      </w:r>
      <w:r>
        <w:t xml:space="preserve">Architect</w:t>
      </w:r>
      <w:r>
        <w:t xml:space="preserve"> </w:t>
      </w:r>
      <w:r>
        <w:t xml:space="preserve">has shifted dramatically from mere form-making to complex socio-economic mediation.</w:t>
      </w:r>
    </w:p>
    <w:p>
      <w:pPr>
        <w:pStyle w:val="BodyText"/>
      </w:pPr>
      <w:r>
        <w:t xml:space="preserve">This academic presentation explores the critical intersection between architectural theory and practical application within Nigeria Abuja. The central thesis argues that contemporary architects operating in this region must navigate a unique triad of challenges: colonial legacy infrastructure, rapid demographic explosion, and the urgent demand for sustainable, climate-responsive design solutions that respect indigenous cultural identities.</w:t>
      </w:r>
    </w:p>
    <w:bookmarkEnd w:id="21"/>
    <w:bookmarkStart w:id="22" w:name="problem-statement"/>
    <w:p>
      <w:pPr>
        <w:pStyle w:val="Heading2"/>
      </w:pPr>
      <w:r>
        <w:t xml:space="preserve">2. Problem Statement</w:t>
      </w:r>
    </w:p>
    <w:p>
      <w:pPr>
        <w:pStyle w:val="FirstParagraph"/>
      </w:pPr>
      <w:r>
        <w:t xml:space="preserve">The primary challenge facing the profession in Nigeria Abuja today is the disconnect between high-modernist planning ideals and ground-level social realities. While master plans for Nigeria Abuja envisioned low-density, green spaces, rapid migration has led to informal settlements on the periphery and intense density within approved zones.</w:t>
      </w:r>
    </w:p>
    <w:p>
      <w:pPr>
        <w:pStyle w:val="BodyText"/>
      </w:pPr>
      <w:r>
        <w:t xml:space="preserve">The</w:t>
      </w:r>
      <w:r>
        <w:t xml:space="preserve"> </w:t>
      </w:r>
      <w:r>
        <w:t xml:space="preserve">Architect</w:t>
      </w:r>
      <w:r>
        <w:t xml:space="preserve"> </w:t>
      </w:r>
      <w:r>
        <w:t xml:space="preserve">is often caught between regulatory rigidity imposed by the FCT Development Control Authority and the pragmatic needs of clients who require adaptive reuse strategies for older structures. Furthermore, there is a significant gap in academic discourse that addresses how local materials and vernacular techniques can be integrated into high-end commercial and residential projects in Nigeria Abuja.</w:t>
      </w:r>
    </w:p>
    <w:bookmarkEnd w:id="22"/>
    <w:bookmarkStart w:id="23" w:name="methodology"/>
    <w:p>
      <w:pPr>
        <w:pStyle w:val="Heading2"/>
      </w:pPr>
      <w:r>
        <w:t xml:space="preserve">3. Methodology</w:t>
      </w:r>
    </w:p>
    <w:p>
      <w:pPr>
        <w:pStyle w:val="FirstParagraph"/>
      </w:pPr>
      <w:r>
        <w:t xml:space="preserve">This study employs a mixed-method approach suitable for an academic poster presentation format:</w:t>
      </w:r>
    </w:p>
    <w:p>
      <w:pPr>
        <w:pStyle w:val="BodyText"/>
      </w:pPr>
      <w:r>
        <w:rPr>
          <w:bCs/>
          <w:b/>
        </w:rPr>
        <w:t xml:space="preserve">Spatial Analysis:</w:t>
      </w:r>
      <w:r>
        <w:t xml:space="preserve"> </w:t>
      </w:r>
      <w:r>
        <w:t xml:space="preserve">Mapping of key architectural interventions in the Central Business District (CBD) vs. Gwarinpa and Wuse extensions.</w:t>
      </w:r>
    </w:p>
    <w:p>
      <w:pPr>
        <w:pStyle w:val="BodyText"/>
      </w:pPr>
      <w:r>
        <w:rPr>
          <w:bCs/>
          <w:b/>
        </w:rPr>
        <w:t xml:space="preserve">Case Studies:</w:t>
      </w:r>
    </w:p>
    <w:p>
      <w:pPr>
        <w:numPr>
          <w:ilvl w:val="0"/>
          <w:numId w:val="1001"/>
        </w:numPr>
        <w:pStyle w:val="Compact"/>
      </w:pPr>
      <w:r>
        <w:t xml:space="preserve">The National Mosque complex: Analyzing cultural symbolism.</w:t>
      </w:r>
    </w:p>
    <w:p>
      <w:pPr>
        <w:numPr>
          <w:ilvl w:val="0"/>
          <w:numId w:val="1001"/>
        </w:numPr>
        <w:pStyle w:val="Compact"/>
      </w:pPr>
      <w:r>
        <w:t xml:space="preserve">African Union Building: Examining modernist legacy in Nigeria Abuja.</w:t>
      </w:r>
    </w:p>
    <w:p>
      <w:pPr>
        <w:numPr>
          <w:ilvl w:val="0"/>
          <w:numId w:val="1001"/>
        </w:numPr>
        <w:pStyle w:val="Compact"/>
      </w:pPr>
      <w:r>
        <w:t xml:space="preserve">New mid-rise residential towers: Assessing thermal performance and material longevity.</w:t>
      </w:r>
    </w:p>
    <w:p>
      <w:pPr>
        <w:pStyle w:val="FirstParagraph"/>
      </w:pPr>
      <w:r>
        <w:rPr>
          <w:bCs/>
          <w:b/>
        </w:rPr>
        <w:t xml:space="preserve">Semi-structured Interviews:</w:t>
      </w:r>
    </w:p>
    <w:p>
      <w:pPr>
        <w:pStyle w:val="BodyText"/>
      </w:pPr>
      <w:r>
        <w:t xml:space="preserve">To gain insights from practicing architects, urban planners, and residents regarding the perception of "good design" in Nigeria Abuja.</w:t>
      </w:r>
    </w:p>
    <w:bookmarkEnd w:id="23"/>
    <w:bookmarkStart w:id="27" w:name="the-evolving-role-of-the-architect"/>
    <w:p>
      <w:pPr>
        <w:pStyle w:val="Heading2"/>
      </w:pPr>
      <w:r>
        <w:t xml:space="preserve">4. The Evolving Role of the Architect</w:t>
      </w:r>
    </w:p>
    <w:p>
      <w:pPr>
        <w:pStyle w:val="FirstParagraph"/>
      </w:pPr>
      <w:r>
        <w:t xml:space="preserve">In the context of Nigeria Abuja, the definition of an</w:t>
      </w:r>
      <w:r>
        <w:t xml:space="preserve"> </w:t>
      </w:r>
      <w:r>
        <w:t xml:space="preserve">Architect</w:t>
      </w:r>
      <w:r>
        <w:t xml:space="preserve"> </w:t>
      </w:r>
      <w:r>
        <w:t xml:space="preserve">is expanding beyond aesthetic composition. Today’s professional must act as a cultural custodian, an environmentalist, and a community facilitator. The paper identifies three new imperatives for architects in this region:</w:t>
      </w:r>
    </w:p>
    <w:bookmarkStart w:id="24" w:name="a.-cultural-custodianship"/>
    <w:p>
      <w:pPr>
        <w:pStyle w:val="Heading3"/>
      </w:pPr>
      <w:r>
        <w:t xml:space="preserve">A. Cultural Custodianship</w:t>
      </w:r>
    </w:p>
    <w:p>
      <w:pPr>
        <w:pStyle w:val="FirstParagraph"/>
      </w:pPr>
      <w:r>
        <w:t xml:space="preserve">Nigeria Abuja is home to diverse ethnic groups from across the nation. The modern architect must move away from generic international styles that ignore local identity. Instead, there is a growing movement toward "Neo-Vernacular" architecture in Nigeria Abuja, where geometric patterns found in Hausa and Nupe textiles are reinterpreted through contemporary concrete and glass facades.</w:t>
      </w:r>
    </w:p>
    <w:bookmarkEnd w:id="24"/>
    <w:bookmarkStart w:id="25" w:name="b.-environmental-responsiveness"/>
    <w:p>
      <w:pPr>
        <w:pStyle w:val="Heading3"/>
      </w:pPr>
      <w:r>
        <w:t xml:space="preserve">B. Environmental Responsiveness</w:t>
      </w:r>
    </w:p>
    <w:p>
      <w:pPr>
        <w:pStyle w:val="FirstParagraph"/>
      </w:pPr>
      <w:r>
        <w:t xml:space="preserve">The tropical savanna climate of Nigeria Abuja demands specific architectural responses. High solar gain and distinct wet/dry seasons require passive cooling strategies. The academic analysis suggests that the current reliance on HVAC systems in Nigeria Abuja's commercial buildings is unsustainable. Architects are being called upon to pioneer bioclimatic design principles.</w:t>
      </w:r>
    </w:p>
    <w:bookmarkEnd w:id="25"/>
    <w:bookmarkStart w:id="26" w:name="c.-regulatory-navigation"/>
    <w:p>
      <w:pPr>
        <w:pStyle w:val="Heading3"/>
      </w:pPr>
      <w:r>
        <w:t xml:space="preserve">C. Regulatory Navigation</w:t>
      </w:r>
    </w:p>
    <w:p>
      <w:pPr>
        <w:pStyle w:val="FirstParagraph"/>
      </w:pPr>
      <w:r>
        <w:t xml:space="preserve">The regulatory environment in Nigeria Abuja can be complex. The architectural profession must advocate for codes that encourage innovation while maintaining safety and structural integrity, particularly concerning building height restrictions and setback requirements.</w:t>
      </w:r>
    </w:p>
    <w:bookmarkEnd w:id="26"/>
    <w:bookmarkEnd w:id="27"/>
    <w:bookmarkStart w:id="28" w:name="preliminary-findings"/>
    <w:p>
      <w:pPr>
        <w:pStyle w:val="Heading2"/>
      </w:pPr>
      <w:r>
        <w:t xml:space="preserve">5. Preliminary Findings</w:t>
      </w:r>
    </w:p>
    <w:p>
      <w:pPr>
        <w:pStyle w:val="FirstParagraph"/>
      </w:pPr>
      <w:r>
        <w:t xml:space="preserve">Data analysis reveals a growing sentiment among the younger generation of architects in Nigeria Abuja that design education is too detached from local realities. While academic institutions teach global trends, the practice in Nigeria Abuja requires an understanding of local supply chains, labor skills, and material availability.</w:t>
      </w:r>
    </w:p>
    <w:p>
      <w:pPr>
        <w:pStyle w:val="BodyText"/>
      </w:pPr>
      <w:r>
        <w:t xml:space="preserve">Furthermore, successful projects identified in this study share a common trait: they engage deeply with their specific micro-climate within Nigeria Abuja. For example, buildings that utilize wind corridors for natural ventilation outperform those that rely solely on mechanical cooling in terms of energy efficiency and user comfort.</w:t>
      </w:r>
    </w:p>
    <w:bookmarkEnd w:id="28"/>
    <w:bookmarkStart w:id="29" w:name="visual-data-representation"/>
    <w:p>
      <w:pPr>
        <w:pStyle w:val="Heading2"/>
      </w:pPr>
      <w:r>
        <w:t xml:space="preserve">6. Visual Data Representation</w:t>
      </w:r>
    </w:p>
    <w:p>
      <w:pPr>
        <w:pStyle w:val="FirstParagraph"/>
      </w:pPr>
      <w:r>
        <w:t xml:space="preserve">[Figure 1. Graph comparing energy consumption in traditional vs. bioclimatic buildings in Nigeria Abuja]</w:t>
      </w:r>
    </w:p>
    <w:p>
      <w:pPr>
        <w:pStyle w:val="BodyText"/>
      </w:pPr>
      <w:r>
        <w:br/>
      </w:r>
    </w:p>
    <w:p>
      <w:pPr>
        <w:pStyle w:val="BodyText"/>
      </w:pPr>
      <w:r>
        <w:t xml:space="preserve">[Figure 2. Map of Architectural density shifts in FCT over the last decade]</w:t>
      </w:r>
    </w:p>
    <w:bookmarkEnd w:id="29"/>
    <w:bookmarkStart w:id="30" w:name="conclusion-and-recommendations"/>
    <w:p>
      <w:pPr>
        <w:pStyle w:val="Heading2"/>
      </w:pPr>
      <w:r>
        <w:t xml:space="preserve">7. Conclusion and Recommendations</w:t>
      </w:r>
    </w:p>
    <w:p>
      <w:pPr>
        <w:pStyle w:val="FirstParagraph"/>
      </w:pPr>
      <w:r>
        <w:t xml:space="preserve">The trajectory of urban development in Nigeria Abuja is at a critical juncture. The academic evidence presented in this poster confirms that the role of the</w:t>
      </w:r>
      <w:r>
        <w:t xml:space="preserve"> </w:t>
      </w:r>
      <w:r>
        <w:t xml:space="preserve">Architect</w:t>
      </w:r>
      <w:r>
        <w:t xml:space="preserve"> </w:t>
      </w:r>
      <w:r>
        <w:t xml:space="preserve">is no longer just about creating structures but about shaping sustainable urban ecosystems.</w:t>
      </w:r>
    </w:p>
    <w:p>
      <w:pPr>
        <w:pStyle w:val="BodyText"/>
      </w:pPr>
      <w:r>
        <w:t xml:space="preserve">To ensure that future developments in Nigeria Abuja are both culturally resonant and environmentally viable, we recommend:</w:t>
      </w:r>
    </w:p>
    <w:p>
      <w:pPr>
        <w:numPr>
          <w:ilvl w:val="0"/>
          <w:numId w:val="1002"/>
        </w:numPr>
        <w:pStyle w:val="Compact"/>
      </w:pPr>
      <w:r>
        <w:rPr>
          <w:bCs/>
          <w:b/>
        </w:rPr>
        <w:t xml:space="preserve">Curriculum Reform:</w:t>
      </w:r>
      <w:r>
        <w:t xml:space="preserve"> </w:t>
      </w:r>
      <w:r>
        <w:t xml:space="preserve">Integrating more hands-on training with local materials and climate data into architecture programs.</w:t>
      </w:r>
    </w:p>
    <w:p>
      <w:pPr>
        <w:numPr>
          <w:ilvl w:val="0"/>
          <w:numId w:val="1002"/>
        </w:numPr>
        <w:pStyle w:val="Compact"/>
      </w:pPr>
      <w:r>
        <w:rPr>
          <w:bCs/>
          <w:b/>
        </w:rPr>
        <w:t xml:space="preserve">Policy Advocacy:</w:t>
      </w:r>
      <w:r>
        <w:t xml:space="preserve"> </w:t>
      </w:r>
      <w:r>
        <w:t xml:space="preserve">Architects should actively participate in urban planning policy reviews to ensure they reflect community needs.</w:t>
      </w:r>
    </w:p>
    <w:p>
      <w:pPr>
        <w:numPr>
          <w:ilvl w:val="0"/>
          <w:numId w:val="1002"/>
        </w:numPr>
        <w:pStyle w:val="Compact"/>
      </w:pPr>
      <w:r>
        <w:rPr>
          <w:bCs/>
          <w:b/>
        </w:rPr>
        <w:t xml:space="preserve">Innovation Hubs:</w:t>
      </w:r>
      <w:r>
        <w:t xml:space="preserve"> </w:t>
      </w:r>
      <w:r>
        <w:t xml:space="preserve">Establishing research centers focused specifically on sustainable building technologies for the Nigerian climate.</w:t>
      </w:r>
    </w:p>
    <w:p>
      <w:pPr>
        <w:pStyle w:val="FirstParagraph"/>
      </w:pPr>
      <w:r>
        <w:t xml:space="preserve">In conclusion, the future of architecture in Nigeria Abuja depends on a holistic approach that respects its unique heritage while embracing innovative, sustainable practices. The architect must serve as the bridge between Nigeria Abuja's planned past and its dynamic future.</w:t>
      </w:r>
    </w:p>
    <w:bookmarkEnd w:id="30"/>
    <w:p>
      <w:pPr>
        <w:pStyle w:val="BodyText"/>
      </w:pPr>
      <w:r>
        <w:t xml:space="preserve">© 2023 Academic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Architectural Innovation in Nigeria Abuja</dc:title>
  <dc:creator/>
  <dc:language>en</dc:language>
  <cp:keywords/>
  <dcterms:created xsi:type="dcterms:W3CDTF">2026-07-29T09:57:34Z</dcterms:created>
  <dcterms:modified xsi:type="dcterms:W3CDTF">2026-07-29T09:57:34Z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