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Russia,</w:t>
      </w:r>
      <w:r>
        <w:t xml:space="preserve"> </w:t>
      </w:r>
      <w:r>
        <w:t xml:space="preserve">Moscow</w:t>
      </w:r>
    </w:p>
    <w:p>
      <w:pPr>
        <w:pStyle w:val="FirstParagraph"/>
      </w:pPr>
      <w:r>
        <w:t xml:space="preserve">```html</w:t>
      </w:r>
    </w:p>
    <w:bookmarkStart w:id="20" w:name="Xb9654536b6cec05723568fe100d0a8d2cf33b65"/>
    <w:p>
      <w:pPr>
        <w:pStyle w:val="Heading1"/>
      </w:pPr>
      <w:r>
        <w:t xml:space="preserve">The Evolving Role of the Architect in Russia, Moscow</w:t>
      </w:r>
    </w:p>
    <w:p>
      <w:pPr>
        <w:pStyle w:val="FirstParagraph"/>
      </w:pPr>
      <w:r>
        <w:t xml:space="preserve">Navigating Tradition, Modernity, and Geopolitical Shifts in Contemporary Urban Design</w:t>
      </w:r>
    </w:p>
    <w:p>
      <w:pPr>
        <w:pStyle w:val="BodyText"/>
      </w:pPr>
      <w:r>
        <w:t xml:space="preserve">Presented by: Dr. Alexei Volkov</w:t>
      </w:r>
      <w:r>
        <w:br/>
      </w:r>
      <w:r>
        <w:t xml:space="preserve">Department of Urban Planning &amp; Architectural History</w:t>
      </w:r>
      <w:r>
        <w:br/>
      </w:r>
      <w:r>
        <w:t xml:space="preserve">Date: October 2023 | Location: Moscow, Russia</w:t>
      </w:r>
    </w:p>
    <w:p>
      <w:pPr>
        <w:pStyle w:val="BodyText"/>
      </w:pPr>
      <w:r>
        <w:rPr>
          <w:bCs/>
          <w:b/>
        </w:rPr>
        <w:t xml:space="preserve">Abstract:</w:t>
      </w:r>
      <w:r>
        <w:br/>
      </w:r>
      <w:r>
        <w:t xml:space="preserve">This academic poster presentation examines the multifaceted role of the</w:t>
      </w:r>
      <w:r>
        <w:t xml:space="preserve"> </w:t>
      </w:r>
      <w:r>
        <w:rPr>
          <w:iCs/>
          <w:i/>
        </w:rPr>
        <w:t xml:space="preserve">Architect</w:t>
      </w:r>
      <w:r>
        <w:t xml:space="preserve"> </w:t>
      </w:r>
      <w:r>
        <w:t xml:space="preserve">in the rapidly changing urban landscape of Moscow, Russia. As a global city with deep historical roots, Moscow presents a unique case study for understanding how architectural practice adapts to political transitions, economic constraints, and cultural preservation mandates. This study analyzes key projects from the 1990s privatization era through to current state-driven revitalization schemes, highlighting the architect’s dual responsibility as both artistic creator and public servant within the specific context of Russia's capital.</w:t>
      </w:r>
    </w:p>
    <w:bookmarkEnd w:id="20"/>
    <w:bookmarkStart w:id="21" w:name="introduction-the-context-of-moscow"/>
    <w:p>
      <w:pPr>
        <w:pStyle w:val="Heading2"/>
      </w:pPr>
      <w:r>
        <w:t xml:space="preserve">1. Introduction: The Context of Moscow</w:t>
      </w:r>
    </w:p>
    <w:p>
      <w:pPr>
        <w:pStyle w:val="FirstParagraph"/>
      </w:pPr>
      <w:r>
        <w:t xml:space="preserve">Moscow, as the cultural and political heart of Russia, has undergone one of the most dramatic urban transformations in modern history. From the rigid functionalism of the Soviet era to the chaotic privatization of post-1991 Russia, and now into a period characterized by state-led grandiosity and historical revivalism, the city’s skyline tells a story of resilience and ambition. For every</w:t>
      </w:r>
      <w:r>
        <w:t xml:space="preserve"> </w:t>
      </w:r>
      <w:r>
        <w:rPr>
          <w:iCs/>
          <w:i/>
        </w:rPr>
        <w:t xml:space="preserve">Architect</w:t>
      </w:r>
      <w:r>
        <w:t xml:space="preserve"> </w:t>
      </w:r>
      <w:r>
        <w:t xml:space="preserve">working in this sphere, Moscow is not merely a construction site but a palimpsest where layers of history—Imperial, Soviet, and Post-Soviet—are constantly being rewritten.</w:t>
      </w:r>
    </w:p>
    <w:p>
      <w:pPr>
        <w:pStyle w:val="BodyText"/>
      </w:pPr>
      <w:r>
        <w:t xml:space="preserve">The primary objective of this presentation is to dissect the shifting paradigm of architectural authority in Russia. We explore how the</w:t>
      </w:r>
      <w:r>
        <w:t xml:space="preserve"> </w:t>
      </w:r>
      <w:r>
        <w:rPr>
          <w:iCs/>
          <w:i/>
        </w:rPr>
        <w:t xml:space="preserve">Architect</w:t>
      </w:r>
      <w:r>
        <w:t xml:space="preserve"> </w:t>
      </w:r>
      <w:r>
        <w:t xml:space="preserve">navigates the tension between international modernist trends and local regulatory frameworks unique to Moscow. The discussion is grounded in field research conducted across key districts, including Zaryadye, Gorky Park, and the historic center near Red Square.</w:t>
      </w:r>
    </w:p>
    <w:bookmarkEnd w:id="21"/>
    <w:bookmarkStart w:id="22" w:name="X6473adb3ad9abfa58bda2985c7f122842e32d4b"/>
    <w:p>
      <w:pPr>
        <w:pStyle w:val="Heading2"/>
      </w:pPr>
      <w:r>
        <w:t xml:space="preserve">2. Historical Trajectory: From Soviet Monoliths to Post-Sovivial Chaos</w:t>
      </w:r>
    </w:p>
    <w:p>
      <w:pPr>
        <w:pStyle w:val="FirstParagraph"/>
      </w:pPr>
      <w:r>
        <w:t xml:space="preserve">To understand the current role of the architect in Russia, one must first acknowledge the legacy of Soviet urban planning. During the USSR era, the architect was largely a bureaucrat within a state-controlled system. Individual creativity was subordinated to collective needs and ideological messaging. The resulting architecture in Moscow was characterized by massive scale and utilitarian aesthetics.</w:t>
      </w:r>
    </w:p>
    <w:p>
      <w:pPr>
        <w:pStyle w:val="BodyText"/>
      </w:pPr>
      <w:r>
        <w:t xml:space="preserve">Following the collapse of the Soviet Union in 1991, Moscow experienced an architectural vacuum. Without strict state mandates, private developers emerged, often prioritizing speed and profit over aesthetic coherence or historical preservation. This period saw the construction of glass-fronted skyscrapers that frequently clashed with Stalinesque neoclassical structures. For the</w:t>
      </w:r>
      <w:r>
        <w:t xml:space="preserve"> </w:t>
      </w:r>
      <w:r>
        <w:rPr>
          <w:iCs/>
          <w:i/>
        </w:rPr>
        <w:t xml:space="preserve">Architect</w:t>
      </w:r>
      <w:r>
        <w:t xml:space="preserve"> </w:t>
      </w:r>
      <w:r>
        <w:t xml:space="preserve">in this era, survival depended on adaptability and often involved compromising professional ideals to meet market demands in a volatile economy.</w:t>
      </w:r>
    </w:p>
    <w:bookmarkEnd w:id="22"/>
    <w:bookmarkStart w:id="23" w:name="X082adde1b651e52aa21dcf68be33b2111cb0fac"/>
    <w:p>
      <w:pPr>
        <w:pStyle w:val="Heading2"/>
      </w:pPr>
      <w:r>
        <w:t xml:space="preserve">3. The Contemporary Role: Balancing Heritage and Innovation</w:t>
      </w:r>
    </w:p>
    <w:p>
      <w:pPr>
        <w:pStyle w:val="FirstParagraph"/>
      </w:pPr>
      <w:r>
        <w:t xml:space="preserve">In recent years, the role of the architect in Moscow has shifted again. Under current municipal leadership, there is a renewed emphasis on "human-centric" urbanism and the restoration of historical heritage. Projects like Zaryadye Park by MOSBUILD represent a significant departure from pure functionalism, aiming to create public spaces that serve as communal living rooms for Muscovites.</w:t>
      </w:r>
    </w:p>
    <w:p>
      <w:pPr>
        <w:pStyle w:val="BodyText"/>
      </w:pPr>
      <w:r>
        <w:t xml:space="preserve">In this context, the architect is no longer just a designer of buildings but a curator of public space. In Moscow, this involves:</w:t>
      </w:r>
    </w:p>
    <w:p>
      <w:pPr>
        <w:numPr>
          <w:ilvl w:val="0"/>
          <w:numId w:val="1001"/>
        </w:numPr>
        <w:pStyle w:val="Compact"/>
      </w:pPr>
      <w:r>
        <w:rPr>
          <w:bCs/>
          <w:b/>
        </w:rPr>
        <w:t xml:space="preserve">Historical Sensitivity:</w:t>
      </w:r>
      <w:r>
        <w:t xml:space="preserve"> </w:t>
      </w:r>
      <w:r>
        <w:t xml:space="preserve">Architects must possess deep knowledge of Russian architectural history to ensure new interventions respect the visual integrity of heritage zones.</w:t>
      </w:r>
    </w:p>
    <w:p>
      <w:pPr>
        <w:numPr>
          <w:ilvl w:val="0"/>
          <w:numId w:val="1001"/>
        </w:numPr>
        <w:pStyle w:val="Compact"/>
      </w:pPr>
      <w:r>
        <w:rPr>
          <w:bCs/>
          <w:b/>
        </w:rPr>
        <w:t xml:space="preserve">Social Responsibility:</w:t>
      </w:r>
      <w:r>
        <w:t xml:space="preserve"> </w:t>
      </w:r>
      <w:r>
        <w:t xml:space="preserve">With a growing middle class in Moscow demanding higher quality public spaces, architects are increasingly tasked with facilitating social interaction and community building.</w:t>
      </w:r>
    </w:p>
    <w:p>
      <w:pPr>
        <w:numPr>
          <w:ilvl w:val="0"/>
          <w:numId w:val="1001"/>
        </w:numPr>
        <w:pStyle w:val="Compact"/>
      </w:pPr>
      <w:r>
        <w:rPr>
          <w:bCs/>
          <w:b/>
        </w:rPr>
        <w:t xml:space="preserve">Digital Integration:</w:t>
      </w:r>
      <w:r>
        <w:t xml:space="preserve"> </w:t>
      </w:r>
      <w:r>
        <w:t xml:space="preserve">The adoption of Building Information Modeling (BIM) and sustainable design technologies is becoming standard in Moscow’s major projects, aligning Russian practice with global standards while addressing local climate challenges.</w:t>
      </w:r>
    </w:p>
    <w:p>
      <w:pPr>
        <w:pStyle w:val="FirstParagraph"/>
      </w:pPr>
      <w:r>
        <w:rPr>
          <w:bCs/>
          <w:b/>
        </w:rPr>
        <w:t xml:space="preserve">Case Study: Zaryadye Park</w:t>
      </w:r>
      <w:r>
        <w:br/>
      </w:r>
      <w:r>
        <w:t xml:space="preserve">The development of Zaryadye Park demonstrates how an architect in Russia must act as a mediator between nature, history, and modern technology. Located adjacent to the Kremlin, the project required navigating complex political sensitivities while delivering a world-class public attraction. It signifies a new era where the</w:t>
      </w:r>
      <w:r>
        <w:t xml:space="preserve"> </w:t>
      </w:r>
      <w:r>
        <w:rPr>
          <w:iCs/>
          <w:i/>
        </w:rPr>
        <w:t xml:space="preserve">Architect</w:t>
      </w:r>
      <w:r>
        <w:t xml:space="preserve"> </w:t>
      </w:r>
      <w:r>
        <w:t xml:space="preserve">is celebrated for creating iconic symbols of national pride and urban vitality in Moscow.</w:t>
      </w:r>
    </w:p>
    <w:bookmarkEnd w:id="23"/>
    <w:bookmarkStart w:id="24" w:name="Xa2501d2f359a06932c20b024b67205decf4cdef"/>
    <w:p>
      <w:pPr>
        <w:pStyle w:val="Heading2"/>
      </w:pPr>
      <w:r>
        <w:t xml:space="preserve">4. Challenges Facing Architects in Russia Today</w:t>
      </w:r>
    </w:p>
    <w:p>
      <w:pPr>
        <w:pStyle w:val="FirstParagraph"/>
      </w:pPr>
      <w:r>
        <w:t xml:space="preserve">Despite the progress, architects working in Moscow face significant challenges:</w:t>
      </w:r>
    </w:p>
    <w:p>
      <w:pPr>
        <w:numPr>
          <w:ilvl w:val="0"/>
          <w:numId w:val="1002"/>
        </w:numPr>
        <w:pStyle w:val="Compact"/>
      </w:pPr>
      <w:r>
        <w:rPr>
          <w:bCs/>
          <w:b/>
        </w:rPr>
        <w:t xml:space="preserve">Economic Sanctions and Supply Chain Issues:</w:t>
      </w:r>
      <w:r>
        <w:br/>
      </w:r>
      <w:r>
        <w:t xml:space="preserve">The geopolitical situation affecting Russia has led to shortages of high-end imported materials. Architects must innovate by utilizing domestic materials or adapting designs to available resources, a test of professional resilience.</w:t>
      </w:r>
    </w:p>
    <w:p>
      <w:pPr>
        <w:numPr>
          <w:ilvl w:val="0"/>
          <w:numId w:val="1002"/>
        </w:numPr>
        <w:pStyle w:val="Compact"/>
      </w:pPr>
      <w:r>
        <w:rPr>
          <w:bCs/>
          <w:b/>
        </w:rPr>
        <w:t xml:space="preserve">Regulatory Complexity:</w:t>
      </w:r>
      <w:r>
        <w:br/>
      </w:r>
      <w:r>
        <w:t xml:space="preserve">Moscow’s zoning laws and heritage protection regulations are stringent but often opaque. Architects spend considerable time navigating bureaucratic hurdles, which can stifle creative innovation.</w:t>
      </w:r>
    </w:p>
    <w:p>
      <w:pPr>
        <w:numPr>
          <w:ilvl w:val="0"/>
          <w:numId w:val="1002"/>
        </w:numPr>
        <w:pStyle w:val="Compact"/>
      </w:pPr>
      <w:r>
        <w:rPr>
          <w:bCs/>
          <w:b/>
        </w:rPr>
        <w:t xml:space="preserve">Gentrification and Displacement:</w:t>
      </w:r>
      <w:r>
        <w:br/>
      </w:r>
      <w:r>
        <w:t xml:space="preserve">The revitalization of historic districts in Moscow has raised concerns about the displacement of long-term residents. Architects must increasingly consider social equity in their designs to avoid becoming agents of exclusionary urban renewal.</w:t>
      </w:r>
    </w:p>
    <w:bookmarkEnd w:id="24"/>
    <w:bookmarkStart w:id="25" w:name="X6ca3dcc5c4edb36dea68fecb57a91d149bd9e5b"/>
    <w:p>
      <w:pPr>
        <w:pStyle w:val="Heading2"/>
      </w:pPr>
      <w:r>
        <w:t xml:space="preserve">5. Future Directions: The Global Russian Architect</w:t>
      </w:r>
    </w:p>
    <w:p>
      <w:pPr>
        <w:pStyle w:val="FirstParagraph"/>
      </w:pPr>
      <w:r>
        <w:t xml:space="preserve">The future role of the architect in Russia is likely to be defined by a dual approach: looking inward to strengthen local identity and outward to engage with global sustainability goals. Moscow remains a hub for architectural education and practice, attracting talent from across the Commonwealth of Independent States (CIS).</w:t>
      </w:r>
    </w:p>
    <w:p>
      <w:pPr>
        <w:pStyle w:val="BodyText"/>
      </w:pPr>
      <w:r>
        <w:t xml:space="preserve">We anticipate a rise in "vernacular modernism," where traditional Russian building techniques are reinterpreted through contemporary lenses. Furthermore, as Russia seeks to redefine its cultural exports, architects will play a pivotal role in shaping the narrative of Moscow as a city that respects its past while embracing sustainable innovation.</w:t>
      </w:r>
    </w:p>
    <w:bookmarkEnd w:id="25"/>
    <w:bookmarkStart w:id="26" w:name="conclusion"/>
    <w:p>
      <w:pPr>
        <w:pStyle w:val="Heading2"/>
      </w:pPr>
      <w:r>
        <w:t xml:space="preserve">6. Conclusion</w:t>
      </w:r>
    </w:p>
    <w:p>
      <w:pPr>
        <w:pStyle w:val="FirstParagraph"/>
      </w:pPr>
      <w:r>
        <w:t xml:space="preserve">The evolution of the architect in Russia, particularly within Moscow, reflects broader societal shifts. From state-controlled functionaries to market-driven designers and now to cultural stewards, the profession has adapted continually. As Moscow continues to develop as a global metropolis, the architect holds a critical responsibility: to create spaces that are not only structurally sound and aesthetically compelling but also socially inclusive and historically respectful.</w:t>
      </w:r>
    </w:p>
    <w:p>
      <w:pPr>
        <w:pStyle w:val="BodyText"/>
      </w:pPr>
      <w:r>
        <w:t xml:space="preserve">This presentation argues that the modern architect in Moscow is more than a builder; they are an essential actor in the ongoing dialogue between Russia’s imperial past, Soviet legacy, and uncertain future. By balancing these forces, architects can contribute to a Moscow that is both distinctly Russian and universally relevant.</w:t>
      </w:r>
    </w:p>
    <w:bookmarkEnd w:id="26"/>
    <w:p>
      <w:pPr>
        <w:pStyle w:val="BodyText"/>
      </w:pPr>
      <w:r>
        <w:rPr>
          <w:bCs/>
          <w:b/>
        </w:rPr>
        <w:t xml:space="preserve">Contact Information:</w:t>
      </w:r>
      <w:r>
        <w:br/>
      </w:r>
      <w:r>
        <w:t xml:space="preserve">Dr. Alexei Volkov</w:t>
      </w:r>
      <w:r>
        <w:br/>
      </w:r>
      <w:r>
        <w:t xml:space="preserve">Email: a.volkov@moscowarch.ac.ru</w:t>
      </w:r>
      <w:r>
        <w:br/>
      </w:r>
      <w:r>
        <w:t xml:space="preserve">Conference: International Symposium on Post-Soviet Urbanism, Moscow, Russia</w:t>
      </w:r>
    </w:p>
    <w:p>
      <w:pPr>
        <w:pStyle w:val="BodyText"/>
      </w:pPr>
      <w:r>
        <w:t xml:space="preserve">© 2023 Academic Poster Presentation Series. All Rights Reserved.</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Evolving Role of the Architect in Russia, Moscow</dc:title>
  <dc:creator/>
  <dc:language>en</dc:language>
  <cp:keywords/>
  <dcterms:created xsi:type="dcterms:W3CDTF">2026-07-29T19:36:44Z</dcterms:created>
  <dcterms:modified xsi:type="dcterms:W3CDTF">2026-07-29T19:36:44Z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