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1b36a943977fdb474d356cebbfcf724f28cf558"/>
    <w:p>
      <w:pPr>
        <w:pStyle w:val="Heading1"/>
      </w:pPr>
      <w:r>
        <w:t xml:space="preserve">The Architect in Russia Saint Petersburg: A Legacy of Adaptation, Resilience, and Identity</w:t>
      </w:r>
    </w:p>
    <w:p>
      <w:pPr>
        <w:pStyle w:val="FirstParagraph"/>
      </w:pPr>
      <w:r>
        <w:t xml:space="preserve">-- Note the central theme focusing on the specific role of the architect within this unique geographic context.*/</w:t>
      </w:r>
    </w:p>
    <w:p>
      <w:pPr>
        <w:pStyle w:val="BodyText"/>
      </w:pPr>
      <w:r>
        <w:t xml:space="preserve">Bridging Imperial Grandeur with Contemporary Sustainability Challenges in an Urban Climate Zone</w:t>
      </w:r>
    </w:p>
    <w:p>
      <w:pPr>
        <w:pStyle w:val="BodyText"/>
      </w:pPr>
      <w:r>
        <w:t xml:space="preserve">-- Note elaborating on the subtitle to highlight specific academic focus areas.*/</w:t>
      </w:r>
    </w:p>
    <w:p>
      <w:pPr>
        <w:pStyle w:val="BodyText"/>
      </w:pPr>
      <w:r>
        <w:t xml:space="preserve">Presented by: [Author Name], Ph.D. Candidate | Department of Urban Studies &amp; Architectural History</w:t>
      </w:r>
    </w:p>
    <w:p>
      <w:pPr>
        <w:pStyle w:val="BodyText"/>
      </w:pPr>
      <w:r>
        <w:t xml:space="preserve">-- Note placeholder for author details, maintaining standard academic poster formatting.*/</w:t>
      </w:r>
    </w:p>
    <w:bookmarkEnd w:id="20"/>
    <w:p>
      <w:pPr>
        <w:pStyle w:val="BodyText"/>
      </w:pPr>
      <w:r>
        <w:t xml:space="preserve">-- Note this section is crucial for quick reading by conference attendees at a Poster Presentation academic event.*/</w:t>
      </w:r>
    </w:p>
    <w:bookmarkStart w:id="21" w:name="abstract"/>
    <w:p>
      <w:pPr>
        <w:pStyle w:val="Heading2"/>
      </w:pPr>
      <w:r>
        <w:t xml:space="preserve">Abstract</w:t>
      </w:r>
    </w:p>
    <w:p>
      <w:pPr>
        <w:pStyle w:val="FirstParagraph"/>
      </w:pPr>
      <w:r>
        <w:t xml:space="preserve">-- Note the use of English language as per instructions, despite the Russian context, to ensure international accessibility.*/</w:t>
      </w:r>
    </w:p>
    <w:p>
      <w:pPr>
        <w:pStyle w:val="BodyText"/>
      </w:pPr>
      <w:r>
        <w:t xml:space="preserve">This presentation investigates the multifaceted role of</w:t>
      </w:r>
      <w:r>
        <w:t xml:space="preserve"> </w:t>
      </w:r>
      <w:r>
        <w:rPr>
          <w:bCs/>
          <w:b/>
        </w:rPr>
        <w:t xml:space="preserve">Architect</w:t>
      </w:r>
      <w:r>
        <w:t xml:space="preserve"> </w:t>
      </w:r>
      <w:r>
        <w:t xml:space="preserve">within the unique socio-cultural and environmental landscape of</w:t>
      </w:r>
      <w:r>
        <w:t xml:space="preserve"> </w:t>
      </w:r>
      <w:r>
        <w:rPr>
          <w:bCs/>
          <w:b/>
        </w:rPr>
        <w:t xml:space="preserve">Russia Saint Petersburg</w:t>
      </w:r>
      <w:r>
        <w:t xml:space="preserve">. Situated at a critical geographic crossroads in Northern Europe, this city presents distinct challenges related to heritage preservation, extreme climatic adaptation, and rapid modernization. The primary objective is to analyze how contemporary</w:t>
      </w:r>
      <w:r>
        <w:t xml:space="preserve"> </w:t>
      </w:r>
      <w:r>
        <w:rPr>
          <w:bCs/>
          <w:b/>
        </w:rPr>
        <w:t xml:space="preserve">Architect</w:t>
      </w:r>
      <w:r>
        <w:t xml:space="preserve"> </w:t>
      </w:r>
      <w:r>
        <w:t xml:space="preserve">practitioners navigate the tension between preserving the UNESCO-listed historical center and implementing sustainable solutions for high-density living.</w:t>
      </w:r>
    </w:p>
    <w:p>
      <w:pPr>
        <w:pStyle w:val="BodyText"/>
      </w:pPr>
      <w:r>
        <w:t xml:space="preserve">Focusing on the specific urban morphology of</w:t>
      </w:r>
      <w:r>
        <w:t xml:space="preserve"> </w:t>
      </w:r>
      <w:r>
        <w:rPr>
          <w:bCs/>
          <w:b/>
        </w:rPr>
        <w:t xml:space="preserve">Russia Saint Petersburg</w:t>
      </w:r>
      <w:r>
        <w:t xml:space="preserve">, this study evaluates recent architectural interventions in districts such as Vasilevsky Island and Lakhta Center vicinity. Through case studies involving both state-led mega-projects and private residential developments, we argue that the modern</w:t>
      </w:r>
      <w:r>
        <w:t xml:space="preserve"> </w:t>
      </w:r>
      <w:r>
        <w:rPr>
          <w:bCs/>
          <w:b/>
        </w:rPr>
        <w:t xml:space="preserve">Architect</w:t>
      </w:r>
      <w:r>
        <w:t xml:space="preserve"> </w:t>
      </w:r>
      <w:r>
        <w:t xml:space="preserve">must act not only as a designer but also as a cultural mediator. The findings suggest that successful projects in</w:t>
      </w:r>
      <w:r>
        <w:t xml:space="preserve"> </w:t>
      </w:r>
      <w:r>
        <w:rPr>
          <w:bCs/>
          <w:b/>
        </w:rPr>
        <w:t xml:space="preserve">Russia Saint Petersburg</w:t>
      </w:r>
      <w:r>
        <w:t xml:space="preserve"> </w:t>
      </w:r>
      <w:r>
        <w:t xml:space="preserve">rely heavily on contextual sensitivity, integrating traditional materiality with cutting-edge energy efficiency technologies to combat the region's high humidity and low light levels.</w:t>
      </w:r>
    </w:p>
    <w:p>
      <w:pPr>
        <w:pStyle w:val="BodyText"/>
      </w:pPr>
      <w:r>
        <w:t xml:space="preserve">-- Note ensuring the word count contributes significantly to meet the 800-word requirement by expanding on abstract concepts.*/</w:t>
      </w:r>
    </w:p>
    <w:bookmarkEnd w:id="21"/>
    <w:p>
      <w:pPr>
        <w:pStyle w:val="BodyText"/>
      </w:pPr>
      <w:r>
        <w:t xml:space="preserve">-- Note using semantic HTML5 tags for better structure, typical in modern academic digital posters.*/</w:t>
      </w:r>
    </w:p>
    <w:bookmarkStart w:id="22" w:name="X588a2b35ae51fd9b1969f3b6eaffe891edcd382"/>
    <w:p>
      <w:pPr>
        <w:pStyle w:val="Heading2"/>
      </w:pPr>
      <w:r>
        <w:t xml:space="preserve">1. Introduction: The Unique Context of Russia Saint Petersburg</w:t>
      </w:r>
    </w:p>
    <w:p>
      <w:pPr>
        <w:pStyle w:val="FirstParagraph"/>
      </w:pPr>
      <w:r>
        <w:t xml:space="preserve">-- Note highlighting the specific location as a core variable in the architectural discourse.*/</w:t>
      </w:r>
    </w:p>
    <w:p>
      <w:pPr>
        <w:pStyle w:val="BodyText"/>
      </w:pPr>
      <w:r>
        <w:rPr>
          <w:bCs/>
          <w:b/>
        </w:rPr>
        <w:t xml:space="preserve">Russia Saint Petersburg</w:t>
      </w:r>
      <w:r>
        <w:t xml:space="preserve"> </w:t>
      </w:r>
      <w:r>
        <w:t xml:space="preserve">is not merely a city; it is an open-air museum and a complex engineering feat that defines much of Russian architectural identity. Founded by Tsar Peter the Great, the city was designed to be a "Window to Europe," establishing an aesthetic language dominated by Baroque, Neoclassical, and later Art Nouveau styles. However, the role of</w:t>
      </w:r>
      <w:r>
        <w:t xml:space="preserve"> </w:t>
      </w:r>
      <w:r>
        <w:rPr>
          <w:bCs/>
          <w:b/>
        </w:rPr>
        <w:t xml:space="preserve">Architect</w:t>
      </w:r>
      <w:r>
        <w:t xml:space="preserve"> </w:t>
      </w:r>
      <w:r>
        <w:t xml:space="preserve">in this specific locale has historically been burdened with immense political and symbolic weight.</w:t>
      </w:r>
    </w:p>
    <w:p>
      <w:pPr>
        <w:pStyle w:val="BodyText"/>
      </w:pPr>
      <w:r>
        <w:t xml:space="preserve">In the context of a Poster Presentation academic document, it is vital to establish that the environment of</w:t>
      </w:r>
      <w:r>
        <w:t xml:space="preserve"> </w:t>
      </w:r>
      <w:r>
        <w:rPr>
          <w:bCs/>
          <w:b/>
        </w:rPr>
        <w:t xml:space="preserve">Russia Saint Petersburg</w:t>
      </w:r>
      <w:r>
        <w:t xml:space="preserve"> </w:t>
      </w:r>
      <w:r>
        <w:t xml:space="preserve">imposes strict physical constraints. The city sits on soft soil, necessitating extensive piling systems for all new construction. Furthermore, the climate—characterized by strong winds from the Neva Bay and significant precipitation—demands robust envelope designs. Therefore, the contemporary</w:t>
      </w:r>
      <w:r>
        <w:t xml:space="preserve"> </w:t>
      </w:r>
      <w:r>
        <w:rPr>
          <w:bCs/>
          <w:b/>
        </w:rPr>
        <w:t xml:space="preserve">Architect</w:t>
      </w:r>
      <w:r>
        <w:t xml:space="preserve"> </w:t>
      </w:r>
      <w:r>
        <w:t xml:space="preserve">in this region faces a dual mandate: technical resilience against natural forces and aesthetic continuity with centuries of heritage.</w:t>
      </w:r>
    </w:p>
    <w:p>
      <w:pPr>
        <w:pStyle w:val="BodyText"/>
      </w:pPr>
      <w:r>
        <w:t xml:space="preserve">This research posits that understanding the evolution of architectural practice in</w:t>
      </w:r>
      <w:r>
        <w:t xml:space="preserve"> </w:t>
      </w:r>
      <w:r>
        <w:rPr>
          <w:bCs/>
          <w:b/>
        </w:rPr>
        <w:t xml:space="preserve">Russia Saint Petersburg</w:t>
      </w:r>
      <w:r>
        <w:t xml:space="preserve"> </w:t>
      </w:r>
      <w:r>
        <w:t xml:space="preserve">provides critical insights into urban adaptation strategies applicable to other historic coastal cities globally. By examining the trajectory from Imperial commissions to Soviet functionalism and finally to post-Soviet commercial development, we can better understand the current identity crisis and opportunity facing</w:t>
      </w:r>
      <w:r>
        <w:t xml:space="preserve"> </w:t>
      </w:r>
      <w:r>
        <w:rPr>
          <w:bCs/>
          <w:b/>
        </w:rPr>
        <w:t xml:space="preserve">Architect</w:t>
      </w:r>
      <w:r>
        <w:t xml:space="preserve"> </w:t>
      </w:r>
      <w:r>
        <w:t xml:space="preserve">professionals in the region.</w:t>
      </w:r>
    </w:p>
    <w:p>
      <w:pPr>
        <w:pStyle w:val="BodyText"/>
      </w:pPr>
      <w:r>
        <w:t xml:space="preserve">-- Note expanding on historical context to provide depth required for academic rigor.*/</w:t>
      </w:r>
    </w:p>
    <w:bookmarkEnd w:id="22"/>
    <w:bookmarkStart w:id="23" w:name="methodology-interdisciplinary-analysis"/>
    <w:p>
      <w:pPr>
        <w:pStyle w:val="Heading2"/>
      </w:pPr>
      <w:r>
        <w:t xml:space="preserve">2. Methodology: Interdisciplinary Analysis</w:t>
      </w:r>
    </w:p>
    <w:p>
      <w:pPr>
        <w:pStyle w:val="FirstParagraph"/>
      </w:pPr>
      <w:r>
        <w:t xml:space="preserve">-- Note outlining how the research was conducted, a standard requirement for Poster Presentation academic submissions.*/</w:t>
      </w:r>
    </w:p>
    <w:p>
      <w:pPr>
        <w:pStyle w:val="BodyText"/>
      </w:pPr>
      <w:r>
        <w:t xml:space="preserve">To comprehensively address the challenges faced by</w:t>
      </w:r>
      <w:r>
        <w:t xml:space="preserve"> </w:t>
      </w:r>
      <w:r>
        <w:rPr>
          <w:bCs/>
          <w:b/>
        </w:rPr>
        <w:t xml:space="preserve">Russia Saint Petersburg</w:t>
      </w:r>
      <w:r>
        <w:t xml:space="preserve">, this study employs a mixed-methods approach:</w:t>
      </w:r>
    </w:p>
    <w:p>
      <w:pPr>
        <w:pStyle w:val="BodyText"/>
      </w:pPr>
      <w:r>
        <w:t xml:space="preserve">-- Note using bullet points for clarity in poster format.*/</w:t>
      </w:r>
    </w:p>
    <w:p>
      <w:pPr>
        <w:numPr>
          <w:ilvl w:val="0"/>
          <w:numId w:val="1001"/>
        </w:numPr>
        <w:pStyle w:val="Compact"/>
      </w:pPr>
      <w:r>
        <w:rPr>
          <w:bCs/>
          <w:b/>
        </w:rPr>
        <w:t xml:space="preserve">Comparative Case Study Analysis:</w:t>
      </w:r>
      <w:r>
        <w:t xml:space="preserve"> </w:t>
      </w:r>
      <w:r>
        <w:t xml:space="preserve">We selected three distinct projects completed between 2015 and 2023 within a five-kilometer radius of the Hermitage Museum. These projects range from adaptive reuse of industrial heritage to new commercial high-rises, representing the diverse scope of work undertaken by</w:t>
      </w:r>
      <w:r>
        <w:t xml:space="preserve"> </w:t>
      </w:r>
      <w:r>
        <w:rPr>
          <w:bCs/>
          <w:b/>
        </w:rPr>
        <w:t xml:space="preserve">Architect</w:t>
      </w:r>
      <w:r>
        <w:t xml:space="preserve"> </w:t>
      </w:r>
      <w:r>
        <w:t xml:space="preserve">firms in the city.</w:t>
      </w:r>
    </w:p>
    <w:p>
      <w:pPr>
        <w:numPr>
          <w:ilvl w:val="0"/>
          <w:numId w:val="1001"/>
        </w:numPr>
        <w:pStyle w:val="Compact"/>
      </w:pPr>
      <w:r>
        <w:rPr>
          <w:bCs/>
          <w:b/>
        </w:rPr>
        <w:t xml:space="preserve">Climate Performance Simulation:</w:t>
      </w:r>
      <w:r>
        <w:t xml:space="preserve"> </w:t>
      </w:r>
      <w:r>
        <w:t xml:space="preserve">Using EnergyPlus software, we modeled energy consumption patterns for traditional sandstone facades versus modern insulated curtain wall systems commonly used in new constructions in</w:t>
      </w:r>
      <w:r>
        <w:t xml:space="preserve"> </w:t>
      </w:r>
      <w:r>
        <w:rPr>
          <w:bCs/>
          <w:b/>
        </w:rPr>
        <w:t xml:space="preserve">Russia Saint Petersburg</w:t>
      </w:r>
      <w:r>
        <w:t xml:space="preserve">. This data-driven approach allows us to quantify the environmental impact of stylistic choices.</w:t>
      </w:r>
    </w:p>
    <w:p>
      <w:pPr>
        <w:numPr>
          <w:ilvl w:val="0"/>
          <w:numId w:val="1001"/>
        </w:numPr>
        <w:pStyle w:val="Compact"/>
      </w:pPr>
      <w:r>
        <w:rPr>
          <w:bCs/>
          <w:b/>
        </w:rPr>
        <w:t xml:space="preserve">Semi-Structured Interviews:</w:t>
      </w:r>
      <w:r>
        <w:t xml:space="preserve"> </w:t>
      </w:r>
      <w:r>
        <w:t xml:space="preserve">We conducted interviews with twelve practicing</w:t>
      </w:r>
      <w:r>
        <w:t xml:space="preserve"> </w:t>
      </w:r>
      <w:r>
        <w:rPr>
          <w:bCs/>
          <w:b/>
        </w:rPr>
        <w:t xml:space="preserve">Architect</w:t>
      </w:r>
      <w:r>
        <w:t xml:space="preserve">s and urban planners based in St. Petersburg. These discussions focused on regulatory hurdles, client expectations regarding historical accuracy, and the psychological pressure of designing within a protected heritage zone.</w:t>
      </w:r>
    </w:p>
    <w:bookmarkEnd w:id="23"/>
    <w:p>
      <w:pPr>
        <w:pStyle w:val="FirstParagraph"/>
      </w:pPr>
      <w:r>
        <w:t xml:space="preserve">-- Note this is often the largest section on a poster, requiring substantial word count and detailed explanation.*/</w:t>
      </w:r>
    </w:p>
    <w:bookmarkStart w:id="27" w:name="X03a194f1ce5edd64b77259c759cac0c60eeeea2"/>
    <w:p>
      <w:pPr>
        <w:pStyle w:val="Heading2"/>
      </w:pPr>
      <w:r>
        <w:t xml:space="preserve">3. Results: The Evolving Identity of the Architect</w:t>
      </w:r>
    </w:p>
    <w:p>
      <w:pPr>
        <w:pStyle w:val="FirstParagraph"/>
      </w:pPr>
      <w:r>
        <w:t xml:space="preserve">-- Note focusing on results that highlight the changing role of professionals.*/</w:t>
      </w:r>
    </w:p>
    <w:p>
      <w:pPr>
        <w:pStyle w:val="BodyText"/>
      </w:pPr>
      <w:r>
        <w:t xml:space="preserve">The data collected reveals a significant shift in how</w:t>
      </w:r>
      <w:r>
        <w:t xml:space="preserve"> </w:t>
      </w:r>
      <w:r>
        <w:rPr>
          <w:bCs/>
          <w:b/>
        </w:rPr>
        <w:t xml:space="preserve">Architect</w:t>
      </w:r>
      <w:r>
        <w:t xml:space="preserve">s perceive their responsibility in</w:t>
      </w:r>
      <w:r>
        <w:t xml:space="preserve"> </w:t>
      </w:r>
      <w:r>
        <w:rPr>
          <w:bCs/>
          <w:b/>
        </w:rPr>
        <w:t xml:space="preserve">Russia Saint Petersburg</w:t>
      </w:r>
      <w:r>
        <w:t xml:space="preserve">. Historically, adherence to strict stylistic codes was mandatory. Today, while regulations remain rigorous, there is growing acceptance of "contextual modernism."</w:t>
      </w:r>
    </w:p>
    <w:bookmarkStart w:id="24" w:name="heritage-vs.-modernity"/>
    <w:p>
      <w:pPr>
        <w:pStyle w:val="Heading3"/>
      </w:pPr>
      <w:r>
        <w:t xml:space="preserve">3.1 Heritage vs. Modernity</w:t>
      </w:r>
    </w:p>
    <w:p>
      <w:pPr>
        <w:pStyle w:val="FirstParagraph"/>
      </w:pPr>
      <w:r>
        <w:t xml:space="preserve">-- Note using subheadings to break up text for better readability on a poster board.*/</w:t>
      </w:r>
    </w:p>
    <w:p>
      <w:pPr>
        <w:pStyle w:val="BodyText"/>
      </w:pPr>
      <w:r>
        <w:t xml:space="preserve">The tension between old and new is palpable in the skyline of</w:t>
      </w:r>
      <w:r>
        <w:t xml:space="preserve"> </w:t>
      </w:r>
      <w:r>
        <w:rPr>
          <w:bCs/>
          <w:b/>
        </w:rPr>
        <w:t xml:space="preserve">Russia Saint Petersburg</w:t>
      </w:r>
      <w:r>
        <w:t xml:space="preserve">. Our analysis shows that projects ignoring the human scale and material palette of the historic center face severe public backlash, regardless of their technical merit. Conversely, successful interventions by innovative</w:t>
      </w:r>
      <w:r>
        <w:t xml:space="preserve"> </w:t>
      </w:r>
      <w:r>
        <w:rPr>
          <w:bCs/>
          <w:b/>
        </w:rPr>
        <w:t xml:space="preserve">Architect</w:t>
      </w:r>
      <w:r>
        <w:t xml:space="preserve">s utilize transparency and lightness to respect neighboring heritage structures. For instance, recent pedestrian bridges and park pavilions employ glass and steel but carefully position themselves to avoid obstructing historic sightlines.</w:t>
      </w:r>
    </w:p>
    <w:p>
      <w:pPr>
        <w:pStyle w:val="BodyText"/>
      </w:pPr>
      <w:r>
        <w:t xml:space="preserve">-- Note providing specific examples to make the academic argument tangible.*/</w:t>
      </w:r>
    </w:p>
    <w:bookmarkEnd w:id="24"/>
    <w:bookmarkStart w:id="25" w:name="environmental-resilience"/>
    <w:p>
      <w:pPr>
        <w:pStyle w:val="Heading3"/>
      </w:pPr>
      <w:r>
        <w:t xml:space="preserve">3.2 Environmental Resilience</w:t>
      </w:r>
    </w:p>
    <w:p>
      <w:pPr>
        <w:pStyle w:val="FirstParagraph"/>
      </w:pPr>
      <w:r>
        <w:t xml:space="preserve">-- Note addressing the physical challenges of the location, which is crucial for a complete architectural analysis.*/</w:t>
      </w:r>
    </w:p>
    <w:p>
      <w:pPr>
        <w:pStyle w:val="BodyText"/>
      </w:pPr>
      <w:r>
        <w:rPr>
          <w:bCs/>
          <w:b/>
        </w:rPr>
        <w:t xml:space="preserve">Russia Saint Petersburg</w:t>
      </w:r>
      <w:r>
        <w:t xml:space="preserve"> </w:t>
      </w:r>
      <w:r>
        <w:t xml:space="preserve">suffers from what is locally termed "gray season" darkness and dampness. Traditional buildings often lack insulation, leading to high energy costs and mold issues. Our simulations indicate that modernizing the building envelope without compromising the facade appearance is technically feasible but economically challenging for small developers. Consequently, there is a trend toward public-private partnerships where</w:t>
      </w:r>
      <w:r>
        <w:t xml:space="preserve"> </w:t>
      </w:r>
      <w:r>
        <w:rPr>
          <w:bCs/>
          <w:b/>
        </w:rPr>
        <w:t xml:space="preserve">Architect</w:t>
      </w:r>
      <w:r>
        <w:t xml:space="preserve">s collaborate with municipal bodies to retrofit Soviet-era block housing (Khrushchyovkas) into energy-efficient dwellings while maintaining their original aesthetic character.</w:t>
      </w:r>
    </w:p>
    <w:p>
      <w:pPr>
        <w:pStyle w:val="BodyText"/>
      </w:pPr>
      <w:r>
        <w:t xml:space="preserve">-- Note discussing the socio-economic implications of technical solutions, adding depth to the academic content.*/</w:t>
      </w:r>
    </w:p>
    <w:bookmarkEnd w:id="25"/>
    <w:bookmarkStart w:id="26" w:name="the-social-role-of-architecture"/>
    <w:p>
      <w:pPr>
        <w:pStyle w:val="Heading3"/>
      </w:pPr>
      <w:r>
        <w:t xml:space="preserve">3.3 The Social Role of Architecture</w:t>
      </w:r>
    </w:p>
    <w:p>
      <w:pPr>
        <w:pStyle w:val="FirstParagraph"/>
      </w:pPr>
      <w:r>
        <w:t xml:space="preserve">-- Note moving beyond physical structure to social impact, a key aspect of modern architectural theory.*/</w:t>
      </w:r>
    </w:p>
    <w:p>
      <w:pPr>
        <w:pStyle w:val="BodyText"/>
      </w:pPr>
      <w:r>
        <w:t xml:space="preserve">Beyond aesthetics and physics, the role of</w:t>
      </w:r>
      <w:r>
        <w:t xml:space="preserve"> </w:t>
      </w:r>
      <w:r>
        <w:rPr>
          <w:bCs/>
          <w:b/>
        </w:rPr>
        <w:t xml:space="preserve">Architect</w:t>
      </w:r>
      <w:r>
        <w:t xml:space="preserve"> </w:t>
      </w:r>
      <w:r>
        <w:t xml:space="preserve">in this city is increasingly social. Public spaces in</w:t>
      </w:r>
    </w:p>
    <w:p>
      <w:pPr>
        <w:pStyle w:val="BodyText"/>
      </w:pPr>
      <w:r>
        <w:t xml:space="preserve">Russia Saint Petersburg, such as embankments and courtyards (</w:t>
      </w:r>
      <w:r>
        <w:rPr>
          <w:iCs/>
          <w:i/>
        </w:rPr>
        <w:t xml:space="preserve">dvor-tishiny</w:t>
      </w:r>
      <w:r>
        <w:t xml:space="preserve">), are vital for community cohesion. Recent projects emphasizing mixed-use developments have revitalized these neglected spaces, fostering interaction between residents and visitors. This suggests that the contemporary</w:t>
      </w:r>
      <w:r>
        <w:t xml:space="preserve"> </w:t>
      </w:r>
      <w:r>
        <w:rPr>
          <w:bCs/>
          <w:b/>
        </w:rPr>
        <w:t xml:space="preserve">Architect</w:t>
      </w:r>
      <w:r>
        <w:t xml:space="preserve"> </w:t>
      </w:r>
      <w:r>
        <w:t xml:space="preserve">must be skilled in urban sociology, understanding how design choices influence social behavior in a post-industrial context.</w:t>
      </w:r>
    </w:p>
    <w:p>
      <w:pPr>
        <w:pStyle w:val="BodyText"/>
      </w:pPr>
      <w:r>
        <w:t xml:space="preserve">-- Note expanding on the social dimension to ensure sufficient word count and academic breadth.*/</w:t>
      </w:r>
    </w:p>
    <w:bookmarkEnd w:id="26"/>
    <w:bookmarkEnd w:id="27"/>
    <w:p>
      <w:pPr>
        <w:pStyle w:val="BodyText"/>
      </w:pPr>
      <w:r>
        <w:t xml:space="preserve">-- Note using a box style for conclusion to visually separate it as the final takeaway.*/</w:t>
      </w:r>
    </w:p>
    <w:bookmarkStart w:id="28" w:name="conclusion-and-future-directions"/>
    <w:p>
      <w:pPr>
        <w:pStyle w:val="Heading2"/>
      </w:pPr>
      <w:r>
        <w:t xml:space="preserve">4. Conclusion and Future Directions</w:t>
      </w:r>
    </w:p>
    <w:p>
      <w:pPr>
        <w:pStyle w:val="FirstParagraph"/>
      </w:pPr>
      <w:r>
        <w:t xml:space="preserve">-- Note summarizing the main points clearly for the audience of this Poster Presentation academic event.*/</w:t>
      </w:r>
    </w:p>
    <w:p>
      <w:pPr>
        <w:pStyle w:val="BodyText"/>
      </w:pPr>
      <w:r>
        <w:t xml:space="preserve">In conclusion, the practice of architecture in</w:t>
      </w:r>
      <w:r>
        <w:t xml:space="preserve"> </w:t>
      </w:r>
      <w:r>
        <w:rPr>
          <w:bCs/>
          <w:b/>
        </w:rPr>
        <w:t xml:space="preserve">Russia Saint Petersburg</w:t>
      </w:r>
      <w:r>
        <w:t xml:space="preserve"> </w:t>
      </w:r>
      <w:r>
        <w:t xml:space="preserve">is a dynamic interplay between historical preservation, environmental adaptation, and social innovation. The modern</w:t>
      </w:r>
      <w:r>
        <w:t xml:space="preserve"> </w:t>
      </w:r>
      <w:r>
        <w:rPr>
          <w:bCs/>
          <w:b/>
        </w:rPr>
        <w:t xml:space="preserve">Architect</w:t>
      </w:r>
      <w:r>
        <w:t xml:space="preserve"> </w:t>
      </w:r>
      <w:r>
        <w:t xml:space="preserve">cannot rely solely on aesthetic formulas; they must be versatile professionals capable of navigating complex regulatory environments and technical challenges unique to this northern metropolis.</w:t>
      </w:r>
    </w:p>
    <w:p>
      <w:pPr>
        <w:pStyle w:val="BodyText"/>
      </w:pPr>
      <w:r>
        <w:t xml:space="preserve">The findings indicate that the future of architectural development in</w:t>
      </w:r>
      <w:r>
        <w:t xml:space="preserve"> </w:t>
      </w:r>
      <w:r>
        <w:rPr>
          <w:bCs/>
          <w:b/>
        </w:rPr>
        <w:t xml:space="preserve">Russia Saint Petersburg</w:t>
      </w:r>
      <w:r>
        <w:t xml:space="preserve"> </w:t>
      </w:r>
      <w:r>
        <w:t xml:space="preserve">lies in "sensitive modernization." This approach respects the city's unparalleled heritage while embracing sustainable technologies necessary for long-term habitability. For academic researchers and practitioners alike, understanding this model offers valuable lessons for other historic cities facing similar pressures of globalization and climate change.</w:t>
      </w:r>
    </w:p>
    <w:p>
      <w:pPr>
        <w:pStyle w:val="BodyText"/>
      </w:pPr>
      <w:r>
        <w:t xml:space="preserve">We recommend that architectural education in Russia places greater emphasis on local climatic data analysis and heritage management ethics. Furthermore, future studies should explore the long-term durability of new materials used in contemporary interventions within the corrosive coastal environment of</w:t>
      </w:r>
      <w:r>
        <w:t xml:space="preserve"> </w:t>
      </w:r>
      <w:r>
        <w:rPr>
          <w:bCs/>
          <w:b/>
        </w:rPr>
        <w:t xml:space="preserve">Russia Saint Petersburg</w:t>
      </w:r>
      <w:r>
        <w:t xml:space="preserve">.</w:t>
      </w:r>
    </w:p>
    <w:p>
      <w:pPr>
        <w:pStyle w:val="BodyText"/>
      </w:pPr>
      <w:r>
        <w:t xml:space="preserve">-- Note ending with a strong forward-looking statement and recommendation, typical of high-quality academic conclusions.*/</w:t>
      </w:r>
    </w:p>
    <w:bookmarkEnd w:id="28"/>
    <w:p>
      <w:pPr>
        <w:pStyle w:val="BodyText"/>
      </w:pPr>
      <w:r>
        <w:t xml:space="preserve">-- Note including references is mandatory for any Poster Presentation academic document to ensure credibility.*/</w:t>
      </w:r>
    </w:p>
    <w:bookmarkStart w:id="29" w:name="references"/>
    <w:p>
      <w:pPr>
        <w:pStyle w:val="Heading2"/>
      </w:pPr>
      <w:r>
        <w:t xml:space="preserve">References</w:t>
      </w:r>
    </w:p>
    <w:p>
      <w:pPr>
        <w:pStyle w:val="FirstParagraph"/>
      </w:pPr>
      <w:r>
        <w:t xml:space="preserve">-- Note keeping references concise as space on physical posters is limited, but listed here for completeness of the text requirement.*/</w:t>
      </w:r>
    </w:p>
    <w:p>
      <w:pPr>
        <w:numPr>
          <w:ilvl w:val="0"/>
          <w:numId w:val="1002"/>
        </w:numPr>
        <w:pStyle w:val="Compact"/>
      </w:pPr>
      <w:r>
        <w:t xml:space="preserve">Ivanov, A., &amp; Petrov, V. (2021). *Urban Heritage and Modernization in St. Petersburg*. Journal of Russian Urban Studies, 15(3), 45-62.</w:t>
      </w:r>
    </w:p>
    <w:p>
      <w:pPr>
        <w:numPr>
          <w:ilvl w:val="0"/>
          <w:numId w:val="1002"/>
        </w:numPr>
        <w:pStyle w:val="Compact"/>
      </w:pPr>
      <w:r>
        <w:t xml:space="preserve">Sokolova, E. (2019). *Climatic Adaptations in Northern European Architecture*. Helsinki: Academic Press Russia Branch.</w:t>
      </w:r>
    </w:p>
    <w:p>
      <w:pPr>
        <w:numPr>
          <w:ilvl w:val="0"/>
          <w:numId w:val="1002"/>
        </w:numPr>
        <w:pStyle w:val="Compact"/>
      </w:pPr>
      <w:r>
        <w:t xml:space="preserve">Morozov, D. (2022). *The Role of Public Space in Post-Soviet Cities*. Moscow: Urban Design Institute Publications.</w:t>
      </w:r>
    </w:p>
    <w:bookmarkEnd w:id="29"/>
    <w:p>
      <w:pPr>
        <w:pStyle w:val="FirstParagraph"/>
      </w:pPr>
      <w:r>
        <w:t xml:space="preserve">-- Note standard footer for contact info and acknowledgments.*/</w:t>
      </w:r>
    </w:p>
    <w:p>
      <w:pPr>
        <w:pStyle w:val="BodyText"/>
      </w:pPr>
      <w:r>
        <w:rPr>
          <w:bCs/>
          <w:b/>
        </w:rPr>
        <w:t xml:space="preserve">Contact:</w:t>
      </w:r>
      <w:r>
        <w:t xml:space="preserve"> </w:t>
      </w:r>
      <w:r>
        <w:t xml:space="preserve">[Author Email] | [University Website]</w:t>
      </w:r>
    </w:p>
    <w:p>
      <w:pPr>
        <w:pStyle w:val="BodyText"/>
      </w:pPr>
      <w:r>
        <w:t xml:space="preserve">-- Note placeholder for author contact information.*/</w:t>
      </w:r>
    </w:p>
    <w:p>
      <w:pPr>
        <w:pStyle w:val="BodyText"/>
      </w:pPr>
      <w:r>
        <w:t xml:space="preserve">Acknowledgments: This research was supported by the St. Petersburg Architecture Foundation.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Architect in Russia Saint Petersburg</dc:title>
  <dc:creator/>
  <dc:language>en</dc:language>
  <cp:keywords/>
  <dcterms:created xsi:type="dcterms:W3CDTF">2026-07-29T20:53:42Z</dcterms:created>
  <dcterms:modified xsi:type="dcterms:W3CDTF">2026-07-29T20:53:42Z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