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Architecting</w:t>
      </w:r>
      <w:r>
        <w:t xml:space="preserve"> </w:t>
      </w:r>
      <w:r>
        <w:t xml:space="preserve">the</w:t>
      </w:r>
      <w:r>
        <w:t xml:space="preserve"> </w:t>
      </w:r>
      <w:r>
        <w:t xml:space="preserve">Future</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44812b9b6f08167b57b371de4fb43113fba5104"/>
    <w:p>
      <w:pPr>
        <w:pStyle w:val="Heading1"/>
      </w:pPr>
      <w:r>
        <w:t xml:space="preserve">Bridging Heritage and Horizon Architectural Paradigms in Saudi Arabia, Riyadh</w:t>
      </w:r>
    </w:p>
    <w:p>
      <w:pPr>
        <w:pStyle w:val="FirstParagraph"/>
      </w:pPr>
      <w:r>
        <w:rPr>
          <w:bCs/>
          <w:b/>
        </w:rPr>
        <w:t xml:space="preserve">Presentation Type:Focusing On:</w:t>
      </w:r>
    </w:p>
    <w:p>
      <w:pPr>
        <w:pStyle w:val="BodyText"/>
      </w:pPr>
      <w:r>
        <w:t xml:space="preserve">Context:Saudi Arabia’s Vision 2030 Transformation</w:t>
      </w:r>
    </w:p>
    <w:p>
      <w:pPr>
        <w:pStyle w:val="BodyText"/>
      </w:pPr>
      <w:r>
        <w:t xml:space="preserve">.</w:t>
      </w:r>
    </w:p>
    <w:p>
      <w:pPr>
        <w:pStyle w:val="BodyText"/>
      </w:pPr>
      <w:r>
        <w:t xml:space="preserve">.</w:t>
      </w:r>
    </w:p>
    <w:p>
      <w:pPr>
        <w:pStyle w:val="BodyText"/>
      </w:pPr>
      <w:r>
        <w:t xml:space="preserve">The rapid urbanization of Riyadh in Saudi Arabia presents a unique challenge and opportunity for contemporary architects. This poster presentation explores the multifaceted role of the modern architect in shaping a city that honors its Bedouin roots while embracing futuristic smart-city initiatives aligned with Vision 2030 As Saudi Arabia transitions from an oil-based economy to a diversified global hub, Riyadh stands at the epicenter of this transformation The architectural discourse in Riyadh is no longer solely about shelter or aesthetic expression; it has become a critical tool for socio-economic development, cultural preservation, and environmental sustainability This document outlines key themes including vernacular architecture integration climate-responsive design strategies digital innovation and community-centric urban planning All aspects are contextualized within the specific geographical and cultural landscape of Saudi Arabia Riyadh.</w:t>
      </w:r>
    </w:p>
    <w:p>
      <w:pPr>
        <w:pStyle w:val="BodyText"/>
      </w:pPr>
      <w:r>
        <w:t xml:space="preserve">Riyadh is undergoing one of the most significant urban transformations in modern history The city must accommodate a growing population expand its economic zones and improve quality of life while maintaining the cultural fabric that defines Saudi identity For the architect working in this region, understanding local customs climate conditions and historical precedents is not optional; it is fundamental The traditional Najdi architecture characterized by wind towers thick walls and compact urban fabrics offers valuable lessons in passive cooling and social cohesion This poster argues that successful architectural interventions in Riyadh must be hybrid models that merge these time-tested vernacular techniques with cutting-edge sustainable technologies.Furthermore the role of the architect extends beyond design They are cultural mediators tasked with interpreting national identity for a global audience and local citizens alike The visual language of buildings in Riyadh communicates values such as openness innovation faith and progress Therefore every architectural decision carries symbolic weight impacting how residents perceive their environment and how international partners perceive the Kingdom.</w:t>
      </w:r>
    </w:p>
    <w:p>
      <w:pPr>
        <w:pStyle w:val="BodyText"/>
      </w:pPr>
      <w:r>
        <w:t xml:space="preserve">This section details three primary strategies employed in recent successful projects across Saudi Arabia Riyadh:</w:t>
      </w:r>
    </w:p>
    <w:p>
      <w:pPr>
        <w:pStyle w:val="BodyText"/>
      </w:pPr>
      <w:r>
        <w:t xml:space="preserve">.</w:t>
      </w:r>
    </w:p>
    <w:p>
      <w:pPr>
        <w:pStyle w:val="BodyText"/>
      </w:pPr>
      <w:r>
        <w:rPr>
          <w:bCs/>
          <w:b/>
        </w:rPr>
        <w:t xml:space="preserve">.</w:t>
      </w:r>
    </w:p>
    <w:p>
      <w:pPr>
        <w:pStyle w:val="BodyText"/>
      </w:pPr>
      <w:r>
        <w:t xml:space="preserve">Using locally sourced stone concrete and recycled materials reduces carbon footprint supports local economies reinforces regional aesthetic coherence.</w:t>
      </w:r>
    </w:p>
    <w:p>
      <w:pPr>
        <w:pStyle w:val="BodyText"/>
      </w:pPr>
      <w:r>
        <w:t xml:space="preserve">Implementing Building Information Modeling BIM and digital twins allows architects to simulate environmental performance optimize resource usage ensure precise construction timelines which is crucial for large scale projects in Riyadh.</w:t>
      </w:r>
    </w:p>
    <w:p>
      <w:pPr>
        <w:pStyle w:val="BodyText"/>
      </w:pPr>
      <w:r>
        <w:t xml:space="preserve">.</w:t>
      </w:r>
    </w:p>
    <w:p>
      <w:pPr>
        <w:pStyle w:val="BodyText"/>
      </w:pPr>
      <w:r>
        <w:t xml:space="preserve">To illustrate these concepts this poster presents two case studies reflecting current trends in architectural practice:</w:t>
      </w:r>
    </w:p>
    <w:p>
      <w:pPr>
        <w:pStyle w:val="BodyText"/>
      </w:pPr>
      <w:r>
        <w:t xml:space="preserve">.</w:t>
      </w:r>
    </w:p>
    <w:p>
      <w:pPr>
        <w:pStyle w:val="BodyText"/>
      </w:pPr>
      <w:r>
        <w:t xml:space="preserve">.</w:t>
      </w:r>
    </w:p>
    <w:p>
      <w:pPr>
        <w:pStyle w:val="BodyText"/>
      </w:pPr>
      <w:r>
        <w:t xml:space="preserve">The Diriyah Gate Project:This ambitious development aims to restore and expand the historical site of Diriyah adjacent to Riyadh It demonstrates how architects can preserve heritage while creating modern commercial and cultural spaces The design respects traditional Najdi aesthetics using mud-brick inspired materials yet incorporates state-of-the-art facilities.</w:t>
      </w:r>
    </w:p>
    <w:p>
      <w:pPr>
        <w:pStyle w:val="BodyText"/>
      </w:pPr>
      <w:r>
        <w:t xml:space="preserve">KAFD Central Park:A central green space within the King Abdullah Financial District This project highlights the importance of integrating nature into high-density urban environments It serves as a communal hub promoting outdoor activity and social interaction counteracting extreme weather through microclimate management landscaping and shaded walkways.</w:t>
      </w:r>
    </w:p>
    <w:p>
      <w:pPr>
        <w:pStyle w:val="BodyText"/>
      </w:pPr>
      <w:r>
        <w:t xml:space="preserve">.</w:t>
      </w:r>
    </w:p>
    <w:p>
      <w:pPr>
        <w:pStyle w:val="BodyText"/>
      </w:pPr>
      <w:r>
        <w:t xml:space="preserve">Despite progress several challenges remain The speed of development often outpaces thorough community consultation leading to potential mismatches between built environment user needs Additionally skilled labor shortages in specialized sustainable construction techniques pose logistical hurdles However these challenges present opportunities for innovation By fostering collaboration between local universities international firms and government entities Saudi Arabia Riyadh can become a global leader in smart sustainable city design.</w:t>
      </w:r>
    </w:p>
    <w:p>
      <w:pPr>
        <w:pStyle w:val="BodyText"/>
      </w:pPr>
      <w:r>
        <w:t xml:space="preserve">.</w:t>
      </w:r>
    </w:p>
    <w:p>
      <w:pPr>
        <w:pStyle w:val="BodyText"/>
      </w:pPr>
      <w:r>
        <w:t xml:space="preserve">Moreover the emphasis on tourism entertainment and education under Vision 2030 creates demand for diverse architectural typologies ranging from museums theaters to educational campuses Each type requires tailored solutions that balance functionality cultural sensitivity environmental responsibility.</w:t>
      </w:r>
    </w:p>
    <w:p>
      <w:pPr>
        <w:pStyle w:val="BodyText"/>
      </w:pPr>
      <w:r>
        <w:t xml:space="preserve">In conclusion the architect in Saudi Arabia Riyadh plays a pivotal role in shaping the future landscape of the nation By integrating vernacular wisdom with modern technology professionals contribute to sustainable urban growth enhanced quality of life and strengthened cultural identity This poster underscores that architecture is not merely about constructing buildings; it is about crafting experiences fostering communities and reflecting societal values As Riyadh evolves into a global city its architectural heritage will serve as both anchor and sail guiding it toward a prosperous inclusive future.Future research should focus on longitudinal studies assessing long-term performance of sustainable designs in arid climates expanding interdisciplinary collaborations involving sociologists climatologists engineers and policymakers ensuring holistic approaches to urban development.</w:t>
      </w:r>
    </w:p>
    <w:p>
      <w:pPr>
        <w:pStyle w:val="BodyText"/>
      </w:pPr>
      <w:r>
        <w:t xml:space="preserve">.</w:t>
      </w:r>
    </w:p>
    <w:p>
      <w:pPr>
        <w:pStyle w:val="BodyText"/>
      </w:pPr>
      <w:r>
        <w:t xml:space="preserve">Al-Moselhi Y &amp; Al-Balushi M The Role of Vernacular Architecture in Modern Saudi Urban Development Journal of Architectural Engineering.Saudi Vision 2030 Official Portal Strategic Framework for National Transformation.National Center for Building Codes and Standards Guidelines for Sustainable Construction in Arid Regions.</w:t>
      </w:r>
    </w:p>
    <w:p>
      <w:pPr>
        <w:pStyle w:val="BodyText"/>
      </w:pPr>
      <w:r>
        <w:t xml:space="preserve">.</w:t>
      </w:r>
    </w:p>
    <w:p>
      <w:pPr>
        <w:pStyle w:val="BodyText"/>
      </w:pPr>
      <w:r>
        <w:t xml:space="preserve">.</w:t>
      </w:r>
    </w:p>
    <w:p>
      <w:pPr>
        <w:pStyle w:val="BodyText"/>
      </w:pPr>
      <w:r>
        <w:rPr>
          <w:iCs/>
          <w:i/>
        </w:rPr>
        <w:t xml:space="preserve">This poster presentation academic work focuses exclusively on architectural developments within Saudi Arabia Riyadh emphasizing sustainability cultural integration and technological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Architecting the Future of Saudi Arabia, Riyadh</dc:title>
  <dc:creator/>
  <dc:language>en</dc:language>
  <cp:keywords/>
  <dcterms:created xsi:type="dcterms:W3CDTF">2026-07-29T07:53:03Z</dcterms:created>
  <dcterms:modified xsi:type="dcterms:W3CDTF">2026-07-29T07:53:03Z</dcterms:modified>
</cp:coreProperties>
</file>

<file path=docProps/custom.xml><?xml version="1.0" encoding="utf-8"?>
<Properties xmlns="http://schemas.openxmlformats.org/officeDocument/2006/custom-properties" xmlns:vt="http://schemas.openxmlformats.org/officeDocument/2006/docPropsVTypes"/>
</file>