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Contemporary</w:t>
      </w:r>
      <w:r>
        <w:t xml:space="preserve"> </w:t>
      </w:r>
      <w:r>
        <w:t xml:space="preserve">Urbanism</w:t>
      </w:r>
    </w:p>
    <w:bookmarkStart w:id="20" w:name="X992b667a15386340c49fec519ba8743e913876c"/>
    <w:p>
      <w:pPr>
        <w:pStyle w:val="Heading2"/>
      </w:pPr>
      <w:r>
        <w:t xml:space="preserve">International Conference on Sustainable Urban Development</w:t>
      </w:r>
    </w:p>
    <w:bookmarkEnd w:id="20"/>
    <w:bookmarkStart w:id="21" w:name="X0b1dc0041598b37ff5f91de11e4ef3b94d2b8cb"/>
    <w:p>
      <w:pPr>
        <w:pStyle w:val="Heading1"/>
      </w:pPr>
      <w:r>
        <w:t xml:space="preserve">The Role of the Architect in Contemporary Urbanism:</w:t>
      </w:r>
      <w:r>
        <w:br/>
      </w:r>
      <w:r>
        <w:t xml:space="preserve">A Case Study Approach for Spain Barcelona</w:t>
      </w:r>
    </w:p>
    <w:p>
      <w:pPr>
        <w:pStyle w:val="FirstParagraph"/>
      </w:pPr>
      <w:r>
        <w:br/>
      </w:r>
      <w:r>
        <w:t xml:space="preserve">Presented by [Author Name]</w:t>
      </w:r>
      <w:r>
        <w:br/>
      </w:r>
      <w:r>
        <w:t xml:space="preserve">Department of Architecture and Urban Planning</w:t>
      </w:r>
      <w:r>
        <w:br/>
      </w:r>
      <w:r>
        <w:t xml:space="preserve">Date: October 2023 | Location: Spain Barcelona</w:t>
      </w:r>
    </w:p>
    <w:bookmarkEnd w:id="21"/>
    <w:bookmarkStart w:id="23" w:name="abstract "/>
    <w:bookmarkStart w:id="22" w:name="abstract"/>
    <w:p>
      <w:pPr>
        <w:pStyle w:val="Heading3"/>
      </w:pPr>
      <w:r>
        <w:t xml:space="preserve">Abstract</w:t>
      </w:r>
    </w:p>
    <w:p>
      <w:pPr>
        <w:pStyle w:val="FirstParagraph"/>
      </w:pPr>
      <w:r>
        <w:t xml:space="preserve">This poster presentation explores the evolving responsibilities of the</w:t>
      </w:r>
      <w:r>
        <w:t xml:space="preserve"> </w:t>
      </w:r>
      <w:r>
        <w:rPr>
          <w:bCs/>
          <w:b/>
        </w:rPr>
        <w:t xml:space="preserve">Architect</w:t>
      </w:r>
      <w:r>
        <w:t xml:space="preserve"> </w:t>
      </w:r>
      <w:r>
        <w:t xml:space="preserve">within complex urban environments, specifically focusing on the unique socio-cultural and historical context of</w:t>
      </w:r>
    </w:p>
    <w:p>
      <w:pPr>
        <w:pStyle w:val="BodyText"/>
      </w:pPr>
      <w:r>
        <w:t xml:space="preserve">Spain Barcelona. As cities across Europe face pressures from tourism, gentrification , and climate change , modern architects must transition from being mere designers of buildings to becoming facilitators of social cohesion and environmental sustainability . By examining landmark projects in</w:t>
      </w:r>
      <w:r>
        <w:t xml:space="preserve"> </w:t>
      </w:r>
      <w:r>
        <w:rPr>
          <w:bCs/>
          <w:b/>
        </w:rPr>
        <w:t xml:space="preserve">Spain Barcelona</w:t>
      </w:r>
      <w:r>
        <w:t xml:space="preserve"> </w:t>
      </w:r>
      <w:r>
        <w:t xml:space="preserve">, this research highlights how strategic architectural interventions can revitalize neighborhoods while preserving local identity. The findings suggest that successful urban architecture requires a deep understanding of historical layering, community engagement , and adaptive reuse strategies.</w:t>
      </w:r>
    </w:p>
    <w:bookmarkEnd w:id="22"/>
    <w:bookmarkEnd w:id="23"/>
    <w:bookmarkStart w:id="24" w:name="introduction"/>
    <w:p>
      <w:pPr>
        <w:pStyle w:val="Heading3"/>
      </w:pPr>
      <w:r>
        <w:t xml:space="preserve">Introduction</w:t>
      </w:r>
    </w:p>
    <w:p>
      <w:pPr>
        <w:pStyle w:val="FirstParagraph"/>
      </w:pPr>
      <w:r>
        <w:t xml:space="preserve">The profession of the</w:t>
      </w:r>
      <w:r>
        <w:t xml:space="preserve"> </w:t>
      </w:r>
      <w:r>
        <w:rPr>
          <w:bCs/>
          <w:b/>
        </w:rPr>
        <w:t xml:space="preserve">Architect</w:t>
      </w:r>
      <w:r>
        <w:t xml:space="preserve"> </w:t>
      </w:r>
      <w:r>
        <w:t xml:space="preserve">has undergone a significant paradigm shift in recent decades. No longer confined to the creation of isolated objects, today’s practitioner is expected to act as an urban strategist. Nowhere is this more evident than in</w:t>
      </w:r>
    </w:p>
    <w:p>
      <w:pPr>
        <w:pStyle w:val="BodyText"/>
      </w:pPr>
      <w:r>
        <w:t xml:space="preserve">Spain Barcelona , a city that serves as a global laboratory for urban innovation and historical preservation. Known for its distinctive grid plan designed by Ildefons Cerdà and its rich Modernist heritage,</w:t>
      </w:r>
      <w:r>
        <w:t xml:space="preserve"> </w:t>
      </w:r>
      <w:r>
        <w:rPr>
          <w:bCs/>
          <w:b/>
        </w:rPr>
        <w:t xml:space="preserve">Spain Barcelona</w:t>
      </w:r>
      <w:r>
        <w:br/>
      </w:r>
      <w:r>
        <w:t xml:space="preserve">offers a critical backdrop for analyzing the intersection of tradition and modernity.</w:t>
      </w:r>
      <w:r>
        <w:br/>
      </w:r>
      <w:r>
        <w:br/>
      </w:r>
      <w:r>
        <w:t xml:space="preserve">The primary objective of this study is to evaluate how contemporary</w:t>
      </w:r>
    </w:p>
    <w:p>
      <w:pPr>
        <w:pStyle w:val="BodyText"/>
      </w:pPr>
      <w:r>
        <w:t xml:space="preserve">Architects are addressing the challenges of urban density and cultural continuity in</w:t>
      </w:r>
    </w:p>
    <w:p>
      <w:pPr>
        <w:pStyle w:val="BodyText"/>
      </w:pPr>
      <w:r>
        <w:t xml:space="preserve">Spain Barcelona. We argue that the architect’s role extends beyond aesthetics; it encompasses a duty to mediate between public policy, private investment, and community needs. By focusing on specific interventions in</w:t>
      </w:r>
      <w:r>
        <w:t xml:space="preserve"> </w:t>
      </w:r>
      <w:r>
        <w:rPr>
          <w:bCs/>
          <w:b/>
        </w:rPr>
        <w:t xml:space="preserve">Spain Barcelona</w:t>
      </w:r>
      <w:r>
        <w:t xml:space="preserve"> </w:t>
      </w:r>
      <w:r>
        <w:t xml:space="preserve">, we aim to provide a framework for how other historic cities can navigate similar pressures without losing their soul.</w:t>
      </w:r>
    </w:p>
    <w:bookmarkEnd w:id="24"/>
    <w:bookmarkStart w:id="25" w:name="methodology"/>
    <w:p>
      <w:pPr>
        <w:pStyle w:val="Heading3"/>
      </w:pPr>
      <w:r>
        <w:t xml:space="preserve">Methodology</w:t>
      </w:r>
    </w:p>
    <w:p>
      <w:pPr>
        <w:pStyle w:val="FirstParagraph"/>
      </w:pPr>
      <w:r>
        <w:t xml:space="preserve">This research employs a qualitative case study approach, analyzing three distinct architectural projects located within</w:t>
      </w:r>
      <w:r>
        <w:t xml:space="preserve"> </w:t>
      </w:r>
      <w:r>
        <w:rPr>
          <w:bCs/>
          <w:b/>
        </w:rPr>
        <w:t xml:space="preserve">Spain Barcelona</w:t>
      </w:r>
      <w:r>
        <w:t xml:space="preserve"> </w:t>
      </w:r>
      <w:r>
        <w:t xml:space="preserve">. The selection criteria included the project's impact on public space, its contribution to sustainable building practices , and its reception by local communities. Data was collected through site visits , archival review of architectural drawings , and semi-structured interviews with the lead</w:t>
      </w:r>
    </w:p>
    <w:p>
      <w:pPr>
        <w:pStyle w:val="BodyText"/>
      </w:pPr>
      <w:r>
        <w:t xml:space="preserve">Architects involved in these projects.</w:t>
      </w:r>
      <w:r>
        <w:br/>
      </w:r>
      <w:r>
        <w:br/>
      </w:r>
      <w:r>
        <w:t xml:space="preserve">We specifically analyzed:</w:t>
      </w:r>
      <w:r>
        <w:br/>
      </w:r>
      <w:r>
        <w:t xml:space="preserve">1. The adaptive reuse of industrial areas into cultural hubs .</w:t>
      </w:r>
      <w:r>
        <w:br/>
      </w:r>
      <w:r>
        <w:t xml:space="preserve">2. Residential high-rise developments that respect local height restrictions and skyline views .</w:t>
      </w:r>
      <w:r>
        <w:br/>
      </w:r>
      <w:r>
        <w:t xml:space="preserve">3. Public infrastructure projects that enhance pedestrian mobility.</w:t>
      </w:r>
    </w:p>
    <w:bookmarkEnd w:id="25"/>
    <w:bookmarkStart w:id="27" w:name="findings"/>
    <w:bookmarkStart w:id="26" w:name="key-findings"/>
    <w:p>
      <w:pPr>
        <w:pStyle w:val="Heading3"/>
      </w:pPr>
      <w:r>
        <w:t xml:space="preserve">Key Findings</w:t>
      </w:r>
    </w:p>
    <w:p>
      <w:pPr>
        <w:pStyle w:val="FirstParagraph"/>
      </w:pPr>
      <w:r>
        <w:t xml:space="preserve">The analysis reveals several critical insights regarding the role of the</w:t>
      </w:r>
      <w:r>
        <w:t xml:space="preserve"> </w:t>
      </w:r>
      <w:r>
        <w:rPr>
          <w:bCs/>
          <w:b/>
        </w:rPr>
        <w:t xml:space="preserve">Architect</w:t>
      </w:r>
      <w:r>
        <w:br/>
      </w:r>
      <w:r>
        <w:t xml:space="preserve">in</w:t>
      </w:r>
      <w:r>
        <w:t xml:space="preserve"> </w:t>
      </w:r>
      <w:r>
        <w:rPr>
          <w:bCs/>
          <w:b/>
        </w:rPr>
        <w:t xml:space="preserve">Spain Barcelona</w:t>
      </w:r>
      <w:r>
        <w:t xml:space="preserve"> </w:t>
      </w:r>
      <w:r>
        <w:t xml:space="preserve">:</w:t>
      </w:r>
      <w:r>
        <w:br/>
      </w:r>
      <w:r>
        <w:br/>
      </w:r>
      <w:r>
        <w:t xml:space="preserve">1. Mediating History and Modernity:</w:t>
      </w:r>
      <w:r>
        <w:t xml:space="preserve"> </w:t>
      </w:r>
      <w:r>
        <w:t xml:space="preserve">Successful projects in</w:t>
      </w:r>
    </w:p>
    <w:p>
      <w:pPr>
        <w:pStyle w:val="BodyText"/>
      </w:pPr>
      <w:r>
        <w:t xml:space="preserve">Spain Barcelona demonstrate a sensitivity to context. Rather than erasing the past, contemporary</w:t>
      </w:r>
    </w:p>
    <w:p>
      <w:pPr>
        <w:pStyle w:val="BodyText"/>
      </w:pPr>
      <w:r>
        <w:t xml:space="preserve">Architects are integrating new materials and forms with existing structures. This approach maintains the visual narrative of the city while introducing necessary modern functions.</w:t>
      </w:r>
      <w:r>
        <w:br/>
      </w:r>
      <w:r>
        <w:br/>
      </w:r>
      <w:r>
        <w:t xml:space="preserve">2. Social Responsibility:</w:t>
      </w:r>
      <w:r>
        <w:t xml:space="preserve"> </w:t>
      </w:r>
      <w:r>
        <w:t xml:space="preserve">In neighborhoods undergoing rapid gentrification ,</w:t>
      </w:r>
    </w:p>
    <w:p>
      <w:pPr>
        <w:pStyle w:val="BodyText"/>
      </w:pPr>
      <w:r>
        <w:t xml:space="preserve">architects in</w:t>
      </w:r>
    </w:p>
    <w:p>
      <w:pPr>
        <w:pStyle w:val="BodyText"/>
      </w:pPr>
      <w:r>
        <w:t xml:space="preserve">Spain Barcelona&lt; br/&gt; are increasingly tasked with designing inclusive spaces. This includes incorporating affordable housing units and accessible public plazas, ensuring that urban renewal benefits a diverse demographic.</w:t>
      </w:r>
      <w:r>
        <w:br/>
      </w:r>
      <w:r>
        <w:br/>
      </w:r>
      <w:r>
        <w:t xml:space="preserve">3. Environmental Stewardship:</w:t>
      </w:r>
      <w:r>
        <w:t xml:space="preserve"> </w:t>
      </w:r>
      <w:r>
        <w:t xml:space="preserve">The push for carbon neutrality in</w:t>
      </w:r>
    </w:p>
    <w:p>
      <w:pPr>
        <w:pStyle w:val="BodyText"/>
      </w:pPr>
      <w:r>
        <w:t xml:space="preserve">Spain Barcelona &lt; br/&gt; has led to innovative architectural solutions. Green roofs , passive cooling techniques , and the use of local, sustainable materials are becoming standard requirements rather than optional add-ons.</w:t>
      </w:r>
    </w:p>
    <w:bookmarkEnd w:id="26"/>
    <w:bookmarkEnd w:id="27"/>
    <w:bookmarkStart w:id="28" w:name="discussion"/>
    <w:p>
      <w:pPr>
        <w:pStyle w:val="Heading3"/>
      </w:pPr>
      <w:r>
        <w:t xml:space="preserve">Discussion</w:t>
      </w:r>
    </w:p>
    <w:p>
      <w:pPr>
        <w:pStyle w:val="FirstParagraph"/>
      </w:pPr>
      <w:r>
        <w:t xml:space="preserve">The findings underscore that the</w:t>
      </w:r>
      <w:r>
        <w:t xml:space="preserve"> </w:t>
      </w:r>
      <w:r>
        <w:rPr>
          <w:bCs/>
          <w:b/>
        </w:rPr>
        <w:t xml:space="preserve">Architect</w:t>
      </w:r>
      <w:r>
        <w:t xml:space="preserve"> </w:t>
      </w:r>
      <w:r>
        <w:t xml:space="preserve">is not merely a technical specialist but a key stakeholder in urban governance. In the case of</w:t>
      </w:r>
    </w:p>
    <w:p>
      <w:pPr>
        <w:pStyle w:val="BodyText"/>
      </w:pPr>
      <w:r>
        <w:t xml:space="preserve">Spain Barcelona , the city’s strong tradition of civic engagement means that architects must be skilled communicators who can negotiate with diverse stakeholders. The success of projects like the superblocks (superilles) initiative or the transformation of former industrial sites into creative districts relies heavily on architectural leadership.</w:t>
      </w:r>
      <w:r>
        <w:br/>
      </w:r>
      <w:r>
        <w:br/>
      </w:r>
      <w:r>
        <w:t xml:space="preserve">Furthermore, this study highlights a growing tension in</w:t>
      </w:r>
    </w:p>
    <w:p>
      <w:pPr>
        <w:pStyle w:val="BodyText"/>
      </w:pPr>
      <w:r>
        <w:t xml:space="preserve">Spain Barcelona : the conflict between tourism-driven development and local residency needs. Architects play a crucial role in mitigating these conflicts by designing buildings that serve dual purposes—catering to visitors without displacing long-term residents. This balanced approach is essential for the long-term viability of urban centers globally.</w:t>
      </w:r>
    </w:p>
    <w:bookmarkEnd w:id="28"/>
    <w:bookmarkStart w:id="29" w:name="conclusion"/>
    <w:p>
      <w:pPr>
        <w:pStyle w:val="Heading3"/>
      </w:pPr>
      <w:r>
        <w:t xml:space="preserve">Conclusion</w:t>
      </w:r>
    </w:p>
    <w:p>
      <w:pPr>
        <w:pStyle w:val="FirstParagraph"/>
      </w:pPr>
      <w:r>
        <w:t xml:space="preserve">In conclusion, this presentation affirms that the role of the</w:t>
      </w:r>
      <w:r>
        <w:t xml:space="preserve"> </w:t>
      </w:r>
      <w:r>
        <w:rPr>
          <w:bCs/>
          <w:b/>
        </w:rPr>
        <w:t xml:space="preserve">Architect</w:t>
      </w:r>
      <w:r>
        <w:t xml:space="preserve"> </w:t>
      </w:r>
      <w:r>
        <w:t xml:space="preserve">is pivotal in shaping sustainable and resilient cities. Through detailed case studies from</w:t>
      </w:r>
    </w:p>
    <w:p>
      <w:pPr>
        <w:pStyle w:val="BodyText"/>
      </w:pPr>
      <w:r>
        <w:t xml:space="preserve">Spain Barcelona , we have demonstrated how thoughtful design can address complex urban challenges. For future practitioners, particularly those operating in historic contexts like</w:t>
      </w:r>
    </w:p>
    <w:p>
      <w:pPr>
        <w:pStyle w:val="BodyText"/>
      </w:pPr>
      <w:r>
        <w:t xml:space="preserve">Spain Barcelona , it is imperative to adopt a holistic approach that integrates environmental, social , and cultural dimensions.</w:t>
      </w:r>
      <w:r>
        <w:br/>
      </w:r>
      <w:r>
        <w:br/>
      </w:r>
      <w:r>
        <w:t xml:space="preserve">We recommend that architectural education and professional practice emphasize interdisciplinary collaboration . By working closely with sociologists , ecologists , and urban planners ,</w:t>
      </w:r>
      <w:r>
        <w:t xml:space="preserve"> </w:t>
      </w:r>
      <w:r>
        <w:rPr>
          <w:bCs/>
          <w:b/>
        </w:rPr>
        <w:t xml:space="preserve">architects</w:t>
      </w:r>
      <w:r>
        <w:t xml:space="preserve">&lt; br/&gt; can create spaces that are not only visually striking but also socially equitable and environmentally responsible.</w:t>
      </w:r>
    </w:p>
    <w:bookmarkEnd w:id="29"/>
    <w:bookmarkStart w:id="30" w:name="references"/>
    <w:p>
      <w:pPr>
        <w:pStyle w:val="Heading3"/>
      </w:pPr>
      <w:r>
        <w:t xml:space="preserve">References</w:t>
      </w:r>
    </w:p>
    <w:p>
      <w:pPr>
        <w:numPr>
          <w:ilvl w:val="0"/>
          <w:numId w:val="1001"/>
        </w:numPr>
        <w:pStyle w:val="Compact"/>
      </w:pPr>
      <w:r>
        <w:t xml:space="preserve">Gaudí, A. (Historical Context). Modernisme in Barcelona.</w:t>
      </w:r>
      <w:r>
        <w:br/>
      </w:r>
    </w:p>
    <w:p>
      <w:pPr>
        <w:numPr>
          <w:ilvl w:val="0"/>
          <w:numId w:val="1001"/>
        </w:numPr>
        <w:pStyle w:val="Compact"/>
      </w:pPr>
      <w:r>
        <w:t xml:space="preserve">Cerdà, I. (1867). Teoría General de la Urbanización.</w:t>
      </w:r>
      <w:r>
        <w:br/>
      </w:r>
    </w:p>
    <w:p>
      <w:pPr>
        <w:numPr>
          <w:ilvl w:val="0"/>
          <w:numId w:val="1001"/>
        </w:numPr>
        <w:pStyle w:val="Compact"/>
      </w:pPr>
      <w:r>
        <w:t xml:space="preserve">Colomina, B., &amp; Weinstock , M . (2015). Climate of Anxiety: Building in an Age of Catastrophe.</w:t>
      </w:r>
      <w:r>
        <w:br/>
      </w:r>
    </w:p>
    <w:p>
      <w:pPr>
        <w:numPr>
          <w:ilvl w:val="0"/>
          <w:numId w:val="1001"/>
        </w:numPr>
        <w:pStyle w:val="Compact"/>
      </w:pPr>
      <w:r>
        <w:t xml:space="preserve">Miró , R. (2021). Sustainable Architecture in Mediterranean Climates.</w:t>
      </w:r>
      <w:r>
        <w:br/>
      </w:r>
    </w:p>
    <w:bookmarkEnd w:id="30"/>
    <w:p>
      <w:pPr>
        <w:pStyle w:val="FirstParagraph"/>
      </w:pPr>
      <w:r>
        <w:t xml:space="preserve">For further inquiries, please contact the author at [Email Address] | University Affiliation | Barcelona, Spain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Role of the Architect in Contemporary Urbanism</dc:title>
  <dc:creator/>
  <dc:language>en</dc:language>
  <cp:keywords/>
  <dcterms:created xsi:type="dcterms:W3CDTF">2026-07-29T16:53:28Z</dcterms:created>
  <dcterms:modified xsi:type="dcterms:W3CDTF">2026-07-29T16:53:28Z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