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Turkey</w:t>
      </w:r>
      <w:r>
        <w:t xml:space="preserve"> </w:t>
      </w:r>
      <w:r>
        <w:t xml:space="preserve">Istanbul</w:t>
      </w:r>
    </w:p>
    <w:bookmarkStart w:id="31" w:name="X10459eaca882badabbf29436cc82047c4c11d34"/>
    <w:p>
      <w:pPr>
        <w:pStyle w:val="Heading1"/>
      </w:pPr>
      <w:r>
        <w:t xml:space="preserve">Bridging Heritage and Modernity: The Evolving Role of the Architect in Turkey Istanbul</w:t>
      </w:r>
    </w:p>
    <w:p>
      <w:pPr>
        <w:pStyle w:val="FirstParagraph"/>
      </w:pPr>
      <w:r>
        <w:t xml:space="preserve">An Academic Poster Presentation Analyzing Urban Sustainability, Cultural Preservation, and Design Innovation</w:t>
      </w:r>
    </w:p>
    <w:bookmarkStart w:id="20" w:name="abstract"/>
    <w:p>
      <w:pPr>
        <w:pStyle w:val="Heading3"/>
      </w:pPr>
      <w:r>
        <w:t xml:space="preserve">Abstract</w:t>
      </w:r>
    </w:p>
    <w:p>
      <w:pPr>
        <w:pStyle w:val="FirstParagraph"/>
      </w:pPr>
      <w:r>
        <w:rPr>
          <w:bCs/>
          <w:b/>
        </w:rPr>
        <w:t xml:space="preserve">The Architect</w:t>
      </w:r>
      <w:r>
        <w:t xml:space="preserve">, as a central figure in the construction of the built environment, faces unique challenges when operating within the complex urban fabric of</w:t>
      </w:r>
      <w:r>
        <w:t xml:space="preserve"> </w:t>
      </w:r>
      <w:r>
        <w:rPr>
          <w:bCs/>
          <w:b/>
        </w:rPr>
        <w:t xml:space="preserve">Turkey Istanbul</w:t>
      </w:r>
      <w:r>
        <w:t xml:space="preserve">. This poster presentation explores how architects are redefining their professional scope to address rapid urbanization, historical preservation mandates, and climate change resilience. As one of only two major global cities straddling two continents,</w:t>
      </w:r>
      <w:r>
        <w:t xml:space="preserve"> </w:t>
      </w:r>
      <w:r>
        <w:rPr>
          <w:bCs/>
          <w:b/>
        </w:rPr>
        <w:t xml:space="preserve">Turkey Istanbul</w:t>
      </w:r>
      <w:r>
        <w:t xml:space="preserve"> </w:t>
      </w:r>
      <w:r>
        <w:t xml:space="preserve">presents a microcosm of the tensions between globalization and local identity. This study argues that the contemporary</w:t>
      </w:r>
      <w:r>
        <w:t xml:space="preserve"> </w:t>
      </w:r>
      <w:r>
        <w:rPr>
          <w:bCs/>
          <w:b/>
        </w:rPr>
        <w:t xml:space="preserve">Architect</w:t>
      </w:r>
      <w:r>
        <w:t xml:space="preserve"> </w:t>
      </w:r>
      <w:r>
        <w:t xml:space="preserve">in this region must transcend traditional design roles to become a mediator between historical conservation laws, sustainable engineering requirements, and social equity needs. Through an analysis of recent case studies and urban planning policies, this document highlights how adaptive reuse strategies are reshaping the skyline of</w:t>
      </w:r>
      <w:r>
        <w:t xml:space="preserve"> </w:t>
      </w:r>
      <w:r>
        <w:rPr>
          <w:bCs/>
          <w:b/>
        </w:rPr>
        <w:t xml:space="preserve">Turkey Istanbul</w:t>
      </w:r>
      <w:r>
        <w:t xml:space="preserve">.</w:t>
      </w:r>
    </w:p>
    <w:bookmarkEnd w:id="20"/>
    <w:bookmarkStart w:id="21" w:name="X0b85e2b754bb235ed0c15639bc666c19fa43cd0"/>
    <w:p>
      <w:pPr>
        <w:pStyle w:val="Heading2"/>
      </w:pPr>
      <w:r>
        <w:t xml:space="preserve">1. Introduction: The Context of Turkey Istanbul</w:t>
      </w:r>
    </w:p>
    <w:p>
      <w:pPr>
        <w:pStyle w:val="FirstParagraph"/>
      </w:pPr>
      <w:r>
        <w:t xml:space="preserve">The city of Istanbul serves as a profound laboratory for architectural experimentation due to its layered history and demographic density. For centuries, the skyline has been defined by monumental structures ranging from the Byzantine Hagia Sophia to Ottoman mosques and modernist high-rises. However, the last three decades have witnessed an unprecedented construction boom in</w:t>
      </w:r>
      <w:r>
        <w:t xml:space="preserve"> </w:t>
      </w:r>
      <w:r>
        <w:rPr>
          <w:bCs/>
          <w:b/>
        </w:rPr>
        <w:t xml:space="preserve">Turkey Istanbul</w:t>
      </w:r>
      <w:r>
        <w:t xml:space="preserve">. This rapid development has necessitated a critical re-evaluation of what it means to be an</w:t>
      </w:r>
      <w:r>
        <w:t xml:space="preserve"> </w:t>
      </w:r>
      <w:r>
        <w:rPr>
          <w:bCs/>
          <w:b/>
        </w:rPr>
        <w:t xml:space="preserve">Architect</w:t>
      </w:r>
      <w:r>
        <w:t xml:space="preserve"> </w:t>
      </w:r>
      <w:r>
        <w:t xml:space="preserve">in this specific geopolitical and cultural context.</w:t>
      </w:r>
    </w:p>
    <w:p>
      <w:pPr>
        <w:pStyle w:val="BodyText"/>
      </w:pPr>
      <w:r>
        <w:t xml:space="preserve">The primary objective of this research is to analyze the shifting responsibilities of the design professional. In traditional academic theory, architecture is often viewed purely through aesthetic and functional lenses. However, in the context of</w:t>
      </w:r>
      <w:r>
        <w:t xml:space="preserve"> </w:t>
      </w:r>
      <w:r>
        <w:rPr>
          <w:bCs/>
          <w:b/>
        </w:rPr>
        <w:t xml:space="preserve">Turkey Istanbul</w:t>
      </w:r>
      <w:r>
        <w:t xml:space="preserve">, the role expands into political advocacy, environmental stewardship, and cultural custodianship. The urban fabric here is not merely a backdrop but an active participant in social life. Consequently, the</w:t>
      </w:r>
      <w:r>
        <w:t xml:space="preserve"> </w:t>
      </w:r>
      <w:r>
        <w:rPr>
          <w:bCs/>
          <w:b/>
        </w:rPr>
        <w:t xml:space="preserve">Architect</w:t>
      </w:r>
      <w:r>
        <w:t xml:space="preserve"> </w:t>
      </w:r>
      <w:r>
        <w:t xml:space="preserve">must navigate strict zoning laws that protect heritage sites while simultaneously managing high-density residential demands.</w:t>
      </w:r>
    </w:p>
    <w:bookmarkEnd w:id="21"/>
    <w:bookmarkStart w:id="22" w:name="methodology-and-theoretical-framework"/>
    <w:p>
      <w:pPr>
        <w:pStyle w:val="Heading2"/>
      </w:pPr>
      <w:r>
        <w:t xml:space="preserve">2. Methodology and Theoretical Framework</w:t>
      </w:r>
    </w:p>
    <w:p>
      <w:pPr>
        <w:pStyle w:val="FirstParagraph"/>
      </w:pPr>
      <w:r>
        <w:t xml:space="preserve">This academic inquiry utilizes a mixed-methods approach, combining qualitative architectural critique with quantitative urban density analysis. The study focuses on three distinct districts within</w:t>
      </w:r>
      <w:r>
        <w:t xml:space="preserve"> </w:t>
      </w:r>
      <w:r>
        <w:rPr>
          <w:bCs/>
          <w:b/>
        </w:rPr>
        <w:t xml:space="preserve">Turkey Istanbul</w:t>
      </w:r>
      <w:r>
        <w:t xml:space="preserve">: the historic peninsula of Sultanahmet (representing strict heritage preservation), the developing district of Kartal (representing new urbanization and disaster resilience), and Beyoğlu/Galata (representing gentrification and adaptive reuse).</w:t>
      </w:r>
    </w:p>
    <w:p>
      <w:pPr>
        <w:pStyle w:val="BodyText"/>
      </w:pPr>
      <w:r>
        <w:rPr>
          <w:bCs/>
          <w:b/>
        </w:rPr>
        <w:t xml:space="preserve">Key Analytical Pillars:</w:t>
      </w:r>
    </w:p>
    <w:p>
      <w:pPr>
        <w:numPr>
          <w:ilvl w:val="0"/>
          <w:numId w:val="1001"/>
        </w:numPr>
        <w:pStyle w:val="Compact"/>
      </w:pPr>
      <w:r>
        <w:rPr>
          <w:bCs/>
          <w:b/>
        </w:rPr>
        <w:t xml:space="preserve">Critical Review of Literature:</w:t>
      </w:r>
      <w:r>
        <w:t xml:space="preserve"> </w:t>
      </w:r>
      <w:r>
        <w:t xml:space="preserve">Examining post-1980s urbanization theories specific to the Turkish context.</w:t>
      </w:r>
    </w:p>
    <w:p>
      <w:pPr>
        <w:numPr>
          <w:ilvl w:val="0"/>
          <w:numId w:val="1001"/>
        </w:numPr>
        <w:pStyle w:val="Compact"/>
      </w:pPr>
      <w:r>
        <w:rPr>
          <w:bCs/>
          <w:b/>
        </w:rPr>
        <w:t xml:space="preserve">Spatial Analysis:Turkey Istanbul</w:t>
      </w:r>
      <w:r>
        <w:t xml:space="preserve"> </w:t>
      </w:r>
      <w:r>
        <w:t xml:space="preserve">impact wind flow and sunlight access, critical factors for sustainable design.</w:t>
      </w:r>
    </w:p>
    <w:p>
      <w:pPr>
        <w:numPr>
          <w:ilvl w:val="0"/>
          <w:numId w:val="1001"/>
        </w:numPr>
        <w:pStyle w:val="Compact"/>
      </w:pPr>
      <w:r>
        <w:rPr>
          <w:bCs/>
          <w:b/>
        </w:rPr>
        <w:t xml:space="preserve">Case Study Comparison:</w:t>
      </w:r>
      <w:r>
        <w:t xml:space="preserve"> </w:t>
      </w:r>
      <w:r>
        <w:t xml:space="preserve">Contrasting the interventions of local architects versus international firms operating in the region.</w:t>
      </w:r>
    </w:p>
    <w:bookmarkEnd w:id="22"/>
    <w:bookmarkStart w:id="27" w:name="Xd8c0d52e390a4257642f85ec006cee6a814ad0f"/>
    <w:p>
      <w:pPr>
        <w:pStyle w:val="Heading2"/>
      </w:pPr>
      <w:r>
        <w:t xml:space="preserve">3. Findings: The Multidimensional Role of the Architect</w:t>
      </w:r>
    </w:p>
    <w:p>
      <w:pPr>
        <w:pStyle w:val="FirstParagraph"/>
      </w:pPr>
      <w:r>
        <w:t xml:space="preserve">The research identifies four critical dimensions where the role of the</w:t>
      </w:r>
      <w:r>
        <w:t xml:space="preserve"> </w:t>
      </w:r>
      <w:r>
        <w:rPr>
          <w:bCs/>
          <w:b/>
        </w:rPr>
        <w:t xml:space="preserve">Architect</w:t>
      </w:r>
      <w:r>
        <w:t xml:space="preserve"> </w:t>
      </w:r>
      <w:r>
        <w:rPr>
          <w:iCs/>
          <w:i/>
        </w:rPr>
        <w:t xml:space="preserve">in Turkey Istanbul</w:t>
      </w:r>
      <w:r>
        <w:t xml:space="preserve"> </w:t>
      </w:r>
      <w:r>
        <w:rPr>
          <w:iCs/>
          <w:i/>
        </w:rPr>
        <w:t xml:space="preserve">is undergoing transformation.</w:t>
      </w:r>
    </w:p>
    <w:bookmarkStart w:id="23" w:name="Xea02d1cd11839ea5ae6ed5e74a060c7b1481749"/>
    <w:p>
      <w:pPr>
        <w:pStyle w:val="Heading3"/>
      </w:pPr>
      <w:r>
        <w:t xml:space="preserve">A. The Architect as a Custodian of Heritage</w:t>
      </w:r>
    </w:p>
    <w:p>
      <w:pPr>
        <w:pStyle w:val="FirstParagraph"/>
      </w:pPr>
      <w:r>
        <w:t xml:space="preserve">In the historic centers of</w:t>
      </w:r>
      <w:r>
        <w:t xml:space="preserve"> </w:t>
      </w:r>
      <w:r>
        <w:rPr>
          <w:bCs/>
          <w:b/>
        </w:rPr>
        <w:t xml:space="preserve">Turkey Istanbul</w:t>
      </w:r>
      <w:r>
        <w:t xml:space="preserve">, new construction is heavily restricted. Therefore, the modern architectural practice has shifted toward "Adaptive Reuse." This involves retrofitting historical structures—such as former warehouses, mansions (yalı), and industrial sites—for contemporary commercial or cultural use. The challenge for the</w:t>
      </w:r>
      <w:r>
        <w:t xml:space="preserve"> </w:t>
      </w:r>
      <w:r>
        <w:rPr>
          <w:bCs/>
          <w:b/>
        </w:rPr>
        <w:t xml:space="preserve">Architect</w:t>
      </w:r>
      <w:r>
        <w:t xml:space="preserve"> </w:t>
      </w:r>
      <w:r>
        <w:t xml:space="preserve">here is technical and philosophical: how to insert modern amenities (HVAC, seismic reinforcement) without destroying the historical integrity of the fabric. Successful projects in this category demonstrate that preservation is not static; it requires dynamic intervention.</w:t>
      </w:r>
    </w:p>
    <w:bookmarkEnd w:id="23"/>
    <w:bookmarkStart w:id="24" w:name="b.-seismic-resilience-and-safety"/>
    <w:p>
      <w:pPr>
        <w:pStyle w:val="Heading3"/>
      </w:pPr>
      <w:r>
        <w:t xml:space="preserve">B. Seismic Resilience and Safety</w:t>
      </w:r>
    </w:p>
    <w:p>
      <w:pPr>
        <w:pStyle w:val="FirstParagraph"/>
      </w:pPr>
      <w:r>
        <w:t xml:space="preserve">Istanbul sits on active fault lines, making earthquake resilience a paramount concern for any built environment project. The 1999 Izmit earthquake and subsequent tremors have fundamentally altered the regulatory framework for building in Turkey. Consequently, the role of the</w:t>
      </w:r>
      <w:r>
        <w:t xml:space="preserve"> </w:t>
      </w:r>
      <w:r>
        <w:rPr>
          <w:bCs/>
          <w:b/>
        </w:rPr>
        <w:t xml:space="preserve">Architect</w:t>
      </w:r>
      <w:r>
        <w:t xml:space="preserve"> </w:t>
      </w:r>
      <w:r>
        <w:rPr>
          <w:iCs/>
          <w:i/>
        </w:rPr>
        <w:t xml:space="preserve">is now inseparable from structural engineering.</w:t>
      </w:r>
      <w:r>
        <w:t xml:space="preserve"> </w:t>
      </w:r>
      <w:r>
        <w:t xml:space="preserve">Architects must prioritize life-safety over aesthetics in many contexts. This has led to a surge in "Green Architecture" initiatives that also serve as disaster-resilient shelters, ensuring public safety while maintaining aesthetic quality.</w:t>
      </w:r>
    </w:p>
    <w:bookmarkEnd w:id="24"/>
    <w:bookmarkStart w:id="25" w:name="Xda25019646d02a3d8351787b222889b7410e6bf"/>
    <w:p>
      <w:pPr>
        <w:pStyle w:val="Heading3"/>
      </w:pPr>
      <w:r>
        <w:t xml:space="preserve">C. Environmental Sustainability and Green Spaces</w:t>
      </w:r>
    </w:p>
    <w:p>
      <w:pPr>
        <w:pStyle w:val="FirstParagraph"/>
      </w:pPr>
      <w:r>
        <w:t xml:space="preserve">The concept of the "Concrete Jungle" has been replaced by a growing demand for biophilic design in Turkey Istanbul. The study highlights how architects are integrating vertical gardens and sustainable drainage systems into high-density developments to combat urban heat islands. Furthermore, there is a pushback against unchecked urbanization, with architects advocating for the preservation of forests (such as Belgrade Forest) as vital lungs for the city. Thus, the</w:t>
      </w:r>
      <w:r>
        <w:t xml:space="preserve"> </w:t>
      </w:r>
      <w:r>
        <w:rPr>
          <w:bCs/>
          <w:b/>
        </w:rPr>
        <w:t xml:space="preserve">Architect</w:t>
      </w:r>
      <w:r>
        <w:t xml:space="preserve"> </w:t>
      </w:r>
      <w:r>
        <w:rPr>
          <w:iCs/>
          <w:i/>
        </w:rPr>
        <w:t xml:space="preserve">acts as an environmental advocate.</w:t>
      </w:r>
    </w:p>
    <w:bookmarkEnd w:id="25"/>
    <w:bookmarkStart w:id="26" w:name="d.-social-equity-and-gentrification"/>
    <w:p>
      <w:pPr>
        <w:pStyle w:val="Heading3"/>
      </w:pPr>
      <w:r>
        <w:t xml:space="preserve">D. Social Equity and Gentrification</w:t>
      </w:r>
    </w:p>
    <w:p>
      <w:pPr>
        <w:pStyle w:val="FirstParagraph"/>
      </w:pPr>
      <w:r>
        <w:t xml:space="preserve">Rapid development in districts like Kadıköy and Beşiktaş has led to concerns regarding gentrification. Academic discourse increasingly demands that the professional role of the</w:t>
      </w:r>
      <w:r>
        <w:t xml:space="preserve"> </w:t>
      </w:r>
      <w:r>
        <w:rPr>
          <w:bCs/>
          <w:b/>
        </w:rPr>
        <w:t xml:space="preserve">Architect</w:t>
      </w:r>
      <w:r>
        <w:t xml:space="preserve"> </w:t>
      </w:r>
      <w:r>
        <w:rPr>
          <w:iCs/>
          <w:i/>
        </w:rPr>
        <w:t xml:space="preserve">includes social responsibility.</w:t>
      </w:r>
      <w:r>
        <w:t xml:space="preserve"> </w:t>
      </w:r>
      <w:r>
        <w:t xml:space="preserve">This involves designing mixed-income housing models and public spaces that remain accessible to diverse socioeconomic groups, preventing the alienation of local communities from their historic neighborhoods.</w:t>
      </w:r>
    </w:p>
    <w:bookmarkEnd w:id="26"/>
    <w:bookmarkEnd w:id="27"/>
    <w:bookmarkStart w:id="28" w:name="Xe2d4898fb6e0afc8bc7e0c9565d0a19e5098772"/>
    <w:p>
      <w:pPr>
        <w:pStyle w:val="Heading2"/>
      </w:pPr>
      <w:r>
        <w:t xml:space="preserve">4. Discussion: Balancing Tradition and Innovation</w:t>
      </w:r>
    </w:p>
    <w:p>
      <w:pPr>
        <w:pStyle w:val="FirstParagraph"/>
      </w:pPr>
      <w:r>
        <w:t xml:space="preserve">The tension between rapid modernization and historical preservation defines architectural practice in Turkey Istanbul today. While international trends push toward hyper-modernist, glass-heavy skyscrapers, the local context demands sensitivity to scale, materiality, and light.</w:t>
      </w:r>
    </w:p>
    <w:p>
      <w:pPr>
        <w:pStyle w:val="BodyText"/>
      </w:pPr>
      <w:r>
        <w:t xml:space="preserve">The data suggests that the most successful projects in</w:t>
      </w:r>
      <w:r>
        <w:t xml:space="preserve"> </w:t>
      </w:r>
      <w:r>
        <w:rPr>
          <w:bCs/>
          <w:b/>
        </w:rPr>
        <w:t xml:space="preserve">Turkey Istanbul</w:t>
      </w:r>
      <w:r>
        <w:t xml:space="preserve"> </w:t>
      </w:r>
      <w:r>
        <w:t xml:space="preserve">are those led by architects who deeply understand vernacular architecture—traditional Ottoman wooden houses or Byzantine stone masonry—and translate these principles into modern language. For instance, the use of natural ventilation techniques derived from traditional Turkish courtyard houses is being re-applied in contemporary sustainable buildings.</w:t>
      </w:r>
    </w:p>
    <w:p>
      <w:pPr>
        <w:pStyle w:val="BodyText"/>
      </w:pPr>
      <w:r>
        <w:t xml:space="preserve">However, significant challenges remain. Bureaucratic inefficiencies and inconsistent enforcement of building codes can hinder ethical architectural practice. The</w:t>
      </w:r>
      <w:r>
        <w:t xml:space="preserve"> </w:t>
      </w:r>
      <w:r>
        <w:rPr>
          <w:bCs/>
          <w:b/>
        </w:rPr>
        <w:t xml:space="preserve">Architect</w:t>
      </w:r>
      <w:r>
        <w:t xml:space="preserve"> </w:t>
      </w:r>
      <w:r>
        <w:rPr>
          <w:iCs/>
          <w:i/>
        </w:rPr>
        <w:t xml:space="preserve">often finds themselves negotiating between client profit motives, regulatory constraints, and public welfare.</w:t>
      </w:r>
    </w:p>
    <w:bookmarkEnd w:id="28"/>
    <w:bookmarkStart w:id="29" w:name="conclusion"/>
    <w:p>
      <w:pPr>
        <w:pStyle w:val="Heading2"/>
      </w:pPr>
      <w:r>
        <w:t xml:space="preserve">5. Conclusion</w:t>
      </w:r>
    </w:p>
    <w:p>
      <w:pPr>
        <w:pStyle w:val="FirstParagraph"/>
      </w:pPr>
      <w:r>
        <w:t xml:space="preserve">In conclusion, the profession of architecture in Turkey Istanbul is at a crossroads. The role of the Architect has evolved from that of a mere designer to that of an urban strategist, historian, and environmentalist.</w:t>
      </w:r>
    </w:p>
    <w:p>
      <w:pPr>
        <w:numPr>
          <w:ilvl w:val="0"/>
          <w:numId w:val="1002"/>
        </w:numPr>
        <w:pStyle w:val="Compact"/>
      </w:pPr>
      <w:r>
        <w:rPr>
          <w:bCs/>
          <w:b/>
        </w:rPr>
        <w:t xml:space="preserve">Synthesis:</w:t>
      </w:r>
      <w:r>
        <w:t xml:space="preserve"> </w:t>
      </w:r>
      <w:r>
        <w:t xml:space="preserve">To succeed in this complex environment, professionals must adopt a holistic approach that respects the unique cultural identity while embracing technological innovation.</w:t>
      </w:r>
    </w:p>
    <w:p>
      <w:pPr>
        <w:numPr>
          <w:ilvl w:val="0"/>
          <w:numId w:val="1002"/>
        </w:numPr>
        <w:pStyle w:val="Compact"/>
      </w:pPr>
      <w:r>
        <w:rPr>
          <w:bCs/>
          <w:b/>
        </w:rPr>
        <w:t xml:space="preserve">Futurism:</w:t>
      </w:r>
      <w:r>
        <w:t xml:space="preserve"> </w:t>
      </w:r>
      <w:r>
        <w:rPr>
          <w:iCs/>
          <w:i/>
        </w:rPr>
        <w:t xml:space="preserve">The future of architecture in Turkey Istanbul lies in adaptive reuse and resilience.</w:t>
      </w:r>
    </w:p>
    <w:p>
      <w:pPr>
        <w:pStyle w:val="FirstParagraph"/>
      </w:pPr>
      <w:r>
        <w:t xml:space="preserve">This academic poster presentation asserts that the preservation of the city's soul relies on the ethical and innovative practices of its architects. As urban density increases, so too does the responsibility placed upon every design professional to ensure that development is inclusive, safe, and culturally resonant.</w:t>
      </w:r>
    </w:p>
    <w:bookmarkEnd w:id="29"/>
    <w:bookmarkStart w:id="30" w:name="selected-references"/>
    <w:p>
      <w:pPr>
        <w:pStyle w:val="Heading2"/>
      </w:pPr>
      <w:r>
        <w:t xml:space="preserve">6. Selected References</w:t>
      </w:r>
    </w:p>
    <w:p>
      <w:pPr>
        <w:numPr>
          <w:ilvl w:val="0"/>
          <w:numId w:val="1003"/>
        </w:numPr>
        <w:pStyle w:val="Compact"/>
      </w:pPr>
      <w:r>
        <w:t xml:space="preserve">Aldrovandi, F., &amp; Kayaert, R. (2016). Istanbul in Flux: Mapping Geographies of Contemporary Urban Change.</w:t>
      </w:r>
    </w:p>
    <w:p>
      <w:pPr>
        <w:numPr>
          <w:ilvl w:val="0"/>
          <w:numId w:val="1003"/>
        </w:numPr>
        <w:pStyle w:val="Compact"/>
      </w:pPr>
      <w:r>
        <w:t xml:space="preserve">Bauman, J. M., &amp; Keyder, Ç. (Eds.). (2009). Contested Cities: Social Struggles and Spatial Politics in Istanbul and Berlin.</w:t>
      </w:r>
    </w:p>
    <w:p>
      <w:pPr>
        <w:numPr>
          <w:ilvl w:val="0"/>
          <w:numId w:val="1003"/>
        </w:numPr>
        <w:pStyle w:val="Compact"/>
      </w:pPr>
      <w:r>
        <w:t xml:space="preserve">Kepenekcioglu, S. (2019). Seismic Design Practices in Modern Turkish Architecture: A Case Study of Istanbul High-Rises.</w:t>
      </w:r>
    </w:p>
    <w:p>
      <w:pPr>
        <w:numPr>
          <w:ilvl w:val="0"/>
          <w:numId w:val="1003"/>
        </w:numPr>
        <w:pStyle w:val="Compact"/>
      </w:pPr>
      <w:r>
        <w:t xml:space="preserve">Ozdemir, E. (2021). Green Urbanism in the Mega-City Context: Sustainability Challenges in Turkey Istanbul.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Architect in Turkey Istanbul</dc:title>
  <dc:creator/>
  <dc:language>en</dc:language>
  <cp:keywords/>
  <dcterms:created xsi:type="dcterms:W3CDTF">2026-07-29T10:30:59Z</dcterms:created>
  <dcterms:modified xsi:type="dcterms:W3CDTF">2026-07-29T10:30:59Z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