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Abu</w:t>
      </w:r>
      <w:r>
        <w:t xml:space="preserve"> </w:t>
      </w:r>
      <w:r>
        <w:t xml:space="preserve">Dhabi</w:t>
      </w:r>
    </w:p>
    <w:bookmarkStart w:id="20" w:name="X8f5c4a1c6660ca0f863687e30939a8d3017dbdc"/>
    <w:p>
      <w:pPr>
        <w:pStyle w:val="Heading1"/>
      </w:pPr>
      <w:r>
        <w:t xml:space="preserve">The Evolving Role of the Architect in United Arab Emirates Abu Dhabi</w:t>
      </w:r>
    </w:p>
    <w:p>
      <w:pPr>
        <w:pStyle w:val="FirstParagraph"/>
      </w:pPr>
      <w:r>
        <w:t xml:space="preserve">Bridging Heritage, Sustainability, and Future Vision through Integrated Design Practices</w:t>
      </w:r>
    </w:p>
    <w:bookmarkEnd w:id="20"/>
    <w:bookmarkStart w:id="21" w:name="abstract"/>
    <w:p>
      <w:pPr>
        <w:pStyle w:val="Heading2"/>
      </w:pPr>
      <w:r>
        <w:t xml:space="preserve">Abstract</w:t>
      </w:r>
    </w:p>
    <w:p>
      <w:pPr>
        <w:pStyle w:val="FirstParagraph"/>
      </w:pPr>
      <w:r>
        <w:t xml:space="preserve">The contemporary landscape of the United Arab Emirates Abu Dhabi represents one of the most dynamic environments for architectural innovation in the world. As a global hub for culture, business, and tourism, Abu Dhabi is undergoing a rapid transformation driven by Vision 2030. This poster presentation explores the critical and multifaceted role of the Architect within this specific context. It is no longer sufficient for an architect to simply design structures; today's professional must act as a cultural mediator, an environmental steward, and a technological pioneer. This document outlines how architects in United Arab Emirates Abu Dhabi are reshaping urban narratives by balancing hyper-modern aesthetics with deep-rooted Islamic architectural heritage, all while addressing the pressing challenges of climate change and resource sustainability.</w:t>
      </w:r>
    </w:p>
    <w:bookmarkEnd w:id="21"/>
    <w:bookmarkStart w:id="22" w:name="the-abu-dhabi-context"/>
    <w:p>
      <w:pPr>
        <w:pStyle w:val="Heading2"/>
      </w:pPr>
      <w:r>
        <w:t xml:space="preserve">The Abu Dhabi Context</w:t>
      </w:r>
    </w:p>
    <w:p>
      <w:pPr>
        <w:pStyle w:val="FirstParagraph"/>
      </w:pPr>
      <w:r>
        <w:t xml:space="preserve">United Arab Emirates Abu Dhabi is characterized by extreme climatic conditions, rapid urbanization, and a diverse cultural tapestry. The city’s skyline has evolved from traditional wind-tower vernacular to iconic modernist structures. However, the current phase of development emphasizes "Sustainable City" concepts and cultural preservation. For the Architect working in United Arab Emirates Abu Dhabi, understanding the local geography is paramount. The design process must account for intense solar radiation, high humidity levels in coastal areas like Saadiyat Island and Yas Island, and the need for natural ventilation strategies that reduce reliance on mechanical cooling systems. This unique environmental pressure acts as a catalyst for creative engineering solutions that define the modern Emirati architectural identity.</w:t>
      </w:r>
    </w:p>
    <w:bookmarkEnd w:id="22"/>
    <w:bookmarkStart w:id="23" w:name="cultural-mediation-and-heritage"/>
    <w:p>
      <w:pPr>
        <w:pStyle w:val="Heading2"/>
      </w:pPr>
      <w:r>
        <w:t xml:space="preserve">Cultural Mediation and Heritage</w:t>
      </w:r>
    </w:p>
    <w:p>
      <w:pPr>
        <w:pStyle w:val="FirstParagraph"/>
      </w:pPr>
      <w:r>
        <w:t xml:space="preserve">A primary responsibility of the Architect in United Arab Emirates Abu Dhabi is the integration of cultural identity into modern built forms. The region possesses a rich history rooted in Bedouin traditions, maritime heritage, and Islamic geometry. Contemporary architects are tasked with translating these abstract historical elements into functional, contemporary spaces. This involves the use of mashrabiya screens for shading, geometric patterns that reflect local artistry, and spatial arrangements that respect privacy and communal living values inherent to Emirati culture. By doing so, the Architect ensures that United Arab Emirates Abu Dhabi does not become a generic global city but retains its distinct soul. Projects such as the Louvre Abu Dhabi exemplify how an Architect can create universal cultural landmarks that speak specifically to local context through architectural language rather than mere replication of past styles.</w:t>
      </w:r>
    </w:p>
    <w:bookmarkEnd w:id="23"/>
    <w:bookmarkStart w:id="24" w:name="Xa647aea48943cf6d5aff0b1f0917ee920c7952d"/>
    <w:p>
      <w:pPr>
        <w:pStyle w:val="Heading2"/>
      </w:pPr>
      <w:r>
        <w:t xml:space="preserve">Sustainability and Environmental Stewardship</w:t>
      </w:r>
    </w:p>
    <w:p>
      <w:pPr>
        <w:pStyle w:val="FirstParagraph"/>
      </w:pPr>
      <w:r>
        <w:t xml:space="preserve">In the face of global environmental crises, the role of the Architect in United Arab Emirates Abu Dhabi has expanded to include rigorous sustainable design practices. The push for Net Zero Carbon emissions by 2050 requires architects to implement green building technologies from the conceptual stage onwards. This includes passive cooling techniques, solar energy integration, water recycling systems, and the use of locally sourced materials to reduce embodied carbon. The Architect must navigate complex regulatory frameworks such as Al Sa’fat (Abu Dhabi Green Building Regulations). Success in United Arab Emirates Abu Dhabi is increasingly measured by environmental performance ratings. Therefore, the modern Architect must be proficient in life-cycle analysis and sustainable material science, ensuring that developments contribute positively to the ecological balance of the Arabian Peninsula.</w:t>
      </w:r>
    </w:p>
    <w:bookmarkEnd w:id="24"/>
    <w:bookmarkStart w:id="25" w:name="Xd109ee4a3557d77e68f064a501289c959172155"/>
    <w:p>
      <w:pPr>
        <w:pStyle w:val="Heading2"/>
      </w:pPr>
      <w:r>
        <w:t xml:space="preserve">Technological Integration and Smart Cities</w:t>
      </w:r>
    </w:p>
    <w:p>
      <w:pPr>
        <w:pStyle w:val="FirstParagraph"/>
      </w:pPr>
      <w:r>
        <w:t xml:space="preserve">Abu Dhabi is positioning itself as a smart city leader, and the Architect plays a pivotal role in this digital transformation. The integration of Building Information Modeling (BIM), parametric design tools, and Internet of Things (IoT) infrastructure is now standard practice for leading Architects in United Arab Emirates Abu Dhabi. These technologies allow for precise simulation of environmental conditions before construction begins, optimizing building performance. Furthermore, the Architect collaborates with data scientists and urban planners to create responsive environments that adapt to user behavior. In smart districts like Masdar City and Saadiyat Cultural District, the Architect designs not just buildings, but intelligent ecosystems where technology enhances human experience while minimizing resource consumption.</w:t>
      </w:r>
    </w:p>
    <w:bookmarkEnd w:id="25"/>
    <w:bookmarkStart w:id="26" w:name="conclusion"/>
    <w:p>
      <w:pPr>
        <w:pStyle w:val="Heading2"/>
      </w:pPr>
      <w:r>
        <w:t xml:space="preserve">Conclusion</w:t>
      </w:r>
    </w:p>
    <w:p>
      <w:pPr>
        <w:pStyle w:val="FirstParagraph"/>
      </w:pPr>
      <w:r>
        <w:t xml:space="preserve">In summary, the role of the Architect in United Arab Emirates Abu Dhabi is one of profound complexity and opportunity. It demands a holistic approach that synthesizes environmental science, cultural heritage, technological innovation, and social responsibility. As United Arab Emirates Abu Dhabi continues to grow as a global destination for tourism and business excellence (GRET), its Architects must lead the charge in creating sustainable, culturally resonant, and technologically advanced environments. The future of the city’s built environment depends on their ability to balance ambition with preservation, ensuring that United Arab Emirates Abu Dhabi remains a model of modern living deeply connected to its roots.</w:t>
      </w:r>
    </w:p>
    <w:bookmarkEnd w:id="26"/>
    <w:p>
      <w:pPr>
        <w:pStyle w:val="BodyText"/>
      </w:pPr>
      <w:r>
        <w:t xml:space="preserve">© 2023 Academic Poster Presentation | Department of Architecture &amp; Urban Planning</w:t>
      </w:r>
    </w:p>
    <w:p>
      <w:pPr>
        <w:pStyle w:val="BodyText"/>
      </w:pPr>
      <w:r>
        <w:t xml:space="preserve">div &gt;</w:t>
      </w:r>
      <w:r>
        <w:t xml:space="preserve"> </w:t>
      </w:r>
      <w:r>
        <w:t xml:space="preserve">body &gt;</w:t>
      </w:r>
      <w:r>
        <w:t xml:space="preserve"> </w:t>
      </w:r>
      <w:r>
        <w:t xml:space="preserve">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Architect in Abu Dhabi</dc:title>
  <dc:creator/>
  <dc:language>en</dc:language>
  <cp:keywords/>
  <dcterms:created xsi:type="dcterms:W3CDTF">2026-07-29T12:29:22Z</dcterms:created>
  <dcterms:modified xsi:type="dcterms:W3CDTF">2026-07-29T12:29:22Z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