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72da792bd2da2dc25ca20b0c817bef73e098ca3"/>
    <w:p>
      <w:pPr>
        <w:pStyle w:val="Heading1"/>
      </w:pPr>
      <w:r>
        <w:t xml:space="preserve">The Architect as Cultural Mediator and Environmental Innovator</w:t>
      </w:r>
    </w:p>
    <w:p>
      <w:pPr>
        <w:pStyle w:val="FirstParagraph"/>
      </w:pPr>
      <w:r>
        <w:t xml:space="preserve">Navigating Modernity, Heritage, and Sustainability in United Arab Emirates Dubai</w:t>
      </w:r>
    </w:p>
    <w:p>
      <w:pPr>
        <w:pStyle w:val="BodyText"/>
      </w:pPr>
      <w:r>
        <w:t xml:space="preserve">Poster Presentation Academic Summary for International Conference on Urban Development &amp; Architectural Theory</w:t>
      </w:r>
    </w:p>
    <w:bookmarkEnd w:id="20"/>
    <w:bookmarkStart w:id="21" w:name="introduction-and-context"/>
    <w:p>
      <w:pPr>
        <w:pStyle w:val="Heading2"/>
      </w:pPr>
      <w:r>
        <w:t xml:space="preserve">1. Introduction and Context</w:t>
      </w:r>
    </w:p>
    <w:p>
      <w:pPr>
        <w:pStyle w:val="FirstParagraph"/>
      </w:pPr>
      <w:r>
        <w:t xml:space="preserve">The role of the modern Architect has evolved dramatically over the past three decades, particularly in regions undergoing rapid urbanization and globalization. This presentation focuses on the unique case study of United Arab Emirates Dubai, a city that serves as a global laboratory for architectural experimentation, cultural negotiation, and environmental adaptation. As Dubai transforms from a traditional trading port to an iconic metropolis of skyscrapers and sustainable mega-projects, the responsibility placed upon the Architect extends far beyond aesthetic design.</w:t>
      </w:r>
    </w:p>
    <w:p>
      <w:pPr>
        <w:pStyle w:val="BodyText"/>
      </w:pPr>
      <w:r>
        <w:t xml:space="preserve">This academic exploration argues that in United Arab Emirates Dubai, the Architect functions as a critical mediator between three competing forces: global architectural trends, local Emirati cultural heritage, and extreme environmental constraints. The poster outlines how contemporary practice in this specific geographic context requires a multidisciplinary approach where technical expertise is deeply intertwined with socio-cultural sensitivity.</w:t>
      </w:r>
    </w:p>
    <w:bookmarkEnd w:id="21"/>
    <w:bookmarkStart w:id="24" w:name="cultural-mediation-and-identity"/>
    <w:p>
      <w:pPr>
        <w:pStyle w:val="Heading2"/>
      </w:pPr>
      <w:r>
        <w:t xml:space="preserve">2. Cultural Mediation and Identity</w:t>
      </w:r>
    </w:p>
    <w:p>
      <w:pPr>
        <w:pStyle w:val="FirstParagraph"/>
      </w:pPr>
      <w:r>
        <w:t xml:space="preserve">In United Arab Emirates Dubai, the Architect faces the complex challenge of creating a built environment that reflects local identity while satisfying international commercial demands. Historically, rapid modernization led to a "placelessness" where global glass-and-steel aesthetics replaced vernacular structures. However, recent academic and professional discourses indicate a paradigm shift.</w:t>
      </w:r>
    </w:p>
    <w:bookmarkStart w:id="22" w:name="the-vernacular-revival"/>
    <w:p>
      <w:pPr>
        <w:pStyle w:val="Heading3"/>
      </w:pPr>
      <w:r>
        <w:t xml:space="preserve">The Vernacular Revival</w:t>
      </w:r>
    </w:p>
    <w:p>
      <w:pPr>
        <w:pStyle w:val="FirstParagraph"/>
      </w:pPr>
      <w:r>
        <w:t xml:space="preserve">Contemporary Architects in Dubai are increasingly reinterpreting traditional Arabic architectural elements. This includes the use of wind towers (</w:t>
      </w:r>
      <w:r>
        <w:rPr>
          <w:iCs/>
          <w:i/>
        </w:rPr>
        <w:t xml:space="preserve">Malqaf</w:t>
      </w:r>
      <w:r>
        <w:t xml:space="preserve">) for natural ventilation, the integration of courtyards to provide privacy and thermal regulation, and the use of geometric patterns rooted in Islamic art. By employing these design strategies, the Architect ensures that buildings resonate with local cultural values rather than imposing foreign typologies.</w:t>
      </w:r>
    </w:p>
    <w:bookmarkEnd w:id="22"/>
    <w:bookmarkStart w:id="23" w:name="heritage-preservation"/>
    <w:p>
      <w:pPr>
        <w:pStyle w:val="Heading3"/>
      </w:pPr>
      <w:r>
        <w:t xml:space="preserve">Heritage Preservation</w:t>
      </w:r>
    </w:p>
    <w:p>
      <w:pPr>
        <w:pStyle w:val="FirstParagraph"/>
      </w:pPr>
      <w:r>
        <w:t xml:space="preserve">The preservation of sites such as Al Fahidi Historical Neighbourhood requires the Architect to act as a conservator. The academic argument presented here suggests that adaptive reuse is superior to mere preservation. By transforming historical structures into museums, galleries, or hospitality venues, the Architect keeps cultural memory alive while ensuring economic viability. This balance is crucial for maintaining the social fabric of United Arab Emirates Dubai.</w:t>
      </w:r>
    </w:p>
    <w:bookmarkEnd w:id="23"/>
    <w:bookmarkEnd w:id="24"/>
    <w:bookmarkStart w:id="27" w:name="X49f37d133388a47c124026851628c4d1f9542d9"/>
    <w:p>
      <w:pPr>
        <w:pStyle w:val="Heading2"/>
      </w:pPr>
      <w:r>
        <w:t xml:space="preserve">3. Environmental Sustainability and Climatic Response</w:t>
      </w:r>
    </w:p>
    <w:p>
      <w:pPr>
        <w:pStyle w:val="FirstParagraph"/>
      </w:pPr>
      <w:r>
        <w:t xml:space="preserve">The most pressing challenge for the Architect in United Arab Emirates Dubai is the harsh desert climate. Temperatures frequently exceed 40°C, and humidity levels vary significantly by season. Traditional air-conditioning dependent designs are no longer sustainable given global climate goals.</w:t>
      </w:r>
    </w:p>
    <w:bookmarkStart w:id="25" w:name="tropical-modernism-and-passive-design"/>
    <w:p>
      <w:pPr>
        <w:pStyle w:val="Heading3"/>
      </w:pPr>
      <w:r>
        <w:t xml:space="preserve">Tropical Modernism and Passive Design</w:t>
      </w:r>
    </w:p>
    <w:p>
      <w:pPr>
        <w:pStyle w:val="FirstParagraph"/>
      </w:pPr>
      <w:r>
        <w:t xml:space="preserve">This presentation highlights successful case studies where the Architect utilizes passive cooling techniques. These include strategic building orientation to minimize solar gain, the use of high-performance glazing to reduce heat transfer, and the integration of green facades that lower ambient temperatures. The discussion emphasizes that sustainability in Dubai is not merely about adding solar panels; it is about designing buildings that breathe.</w:t>
      </w:r>
    </w:p>
    <w:bookmarkEnd w:id="25"/>
    <w:bookmarkStart w:id="26" w:name="the-green-building-regulation"/>
    <w:p>
      <w:pPr>
        <w:pStyle w:val="Heading3"/>
      </w:pPr>
      <w:r>
        <w:t xml:space="preserve">The Green Building Regulation</w:t>
      </w:r>
    </w:p>
    <w:p>
      <w:pPr>
        <w:pStyle w:val="FirstParagraph"/>
      </w:pPr>
      <w:r>
        <w:t xml:space="preserve">We analyze the impact of local regulations, such as Al Sa’fat (the Dubai Green Building Specifications), on architectural practice. The data indicates a positive correlation between stringent sustainability codes and innovative design solutions. Architects are now required to collaborate closely with environmental engineers from the conceptual phase, marking a shift toward performance-based design.</w:t>
      </w:r>
    </w:p>
    <w:bookmarkEnd w:id="26"/>
    <w:bookmarkEnd w:id="27"/>
    <w:bookmarkStart w:id="30" w:name="Xd109ee4a3557d77e68f064a501289c959172155"/>
    <w:p>
      <w:pPr>
        <w:pStyle w:val="Heading2"/>
      </w:pPr>
      <w:r>
        <w:t xml:space="preserve">4. Technological Integration and Smart Cities</w:t>
      </w:r>
    </w:p>
    <w:p>
      <w:pPr>
        <w:pStyle w:val="FirstParagraph"/>
      </w:pPr>
      <w:r>
        <w:t xml:space="preserve">Dubai is positioning itself as a "Smart City," and the Architect plays a pivotal role in this digital transformation. This section explores how digital tools are reshaping the design process in United Arab Emirates Dubai.</w:t>
      </w:r>
    </w:p>
    <w:bookmarkStart w:id="28" w:name="bim-and-digital-twins"/>
    <w:p>
      <w:pPr>
        <w:pStyle w:val="Heading3"/>
      </w:pPr>
      <w:r>
        <w:t xml:space="preserve">BIM and Digital Twins</w:t>
      </w:r>
    </w:p>
    <w:p>
      <w:pPr>
        <w:pStyle w:val="FirstParagraph"/>
      </w:pPr>
      <w:r>
        <w:t xml:space="preserve">The adoption of Building Information Modeling (BIM) allows for better coordination among multidisciplinary teams, reducing errors and waste. Furthermore, the concept of "Digital Twins" is being implemented in major developments like Dubai Creek Tower. The Architect must now be proficient in data analytics to ensure that the physical building aligns with its virtual counterpart for optimal operational efficiency.</w:t>
      </w:r>
    </w:p>
    <w:bookmarkEnd w:id="28"/>
    <w:bookmarkStart w:id="29" w:name="d-printing-and-robotics"/>
    <w:p>
      <w:pPr>
        <w:pStyle w:val="Heading3"/>
      </w:pPr>
      <w:r>
        <w:t xml:space="preserve">3D Printing and Robotics</w:t>
      </w:r>
    </w:p>
    <w:p>
      <w:pPr>
        <w:pStyle w:val="FirstParagraph"/>
      </w:pPr>
      <w:r>
        <w:t xml:space="preserve">We examine pioneering projects where 3D printing technology is used to construct complex geometries that would be impossible or too expensive using traditional methods. This technological advancement allows the Architect to push formal boundaries while maintaining cost-efficiency, a critical factor in the competitive market of Dubai.</w:t>
      </w:r>
    </w:p>
    <w:bookmarkEnd w:id="29"/>
    <w:bookmarkEnd w:id="30"/>
    <w:bookmarkStart w:id="31" w:name="conclusion-and-future-implications"/>
    <w:p>
      <w:pPr>
        <w:pStyle w:val="Heading2"/>
      </w:pPr>
      <w:r>
        <w:t xml:space="preserve">5. Conclusion and Future Implications</w:t>
      </w:r>
    </w:p>
    <w:p>
      <w:pPr>
        <w:pStyle w:val="FirstParagraph"/>
      </w:pPr>
      <w:r>
        <w:t xml:space="preserve">In conclusion, the role of the Architect in United Arab Emirates Dubai is multifaceted and demanding. It requires a synthesis of cultural sensitivity, environmental stewardship, and technological proficiency. The findings presented in this poster indicate that successful architecture in this context is not defined by height or scale alone, but by its ability to harmonize human needs with environmental realities.</w:t>
      </w:r>
    </w:p>
    <w:p>
      <w:pPr>
        <w:pStyle w:val="BodyText"/>
      </w:pPr>
      <w:r>
        <w:rPr>
          <w:bCs/>
          <w:b/>
        </w:rPr>
        <w:t xml:space="preserve">Key Takeaway:</w:t>
      </w:r>
      <w:r>
        <w:t xml:space="preserve"> </w:t>
      </w:r>
      <w:r>
        <w:t xml:space="preserve">For future practice, the Architect must prioritize contextual intelligence over generic globalism. The next generation of buildings in United Arab Emirates Dubai should serve as models for sustainable urban living in arid regions worldwide. By integrating vernacular wisdom with cutting-edge technology, the Architect can ensure that Dubai remains a beacon of innovation while preserving its distinct cultural soul.</w:t>
      </w:r>
    </w:p>
    <w:bookmarkEnd w:id="31"/>
    <w:bookmarkStart w:id="32" w:name="selected-references"/>
    <w:p>
      <w:pPr>
        <w:pStyle w:val="Heading2"/>
      </w:pPr>
      <w:r>
        <w:t xml:space="preserve">6. Selected References</w:t>
      </w:r>
    </w:p>
    <w:p>
      <w:pPr>
        <w:numPr>
          <w:ilvl w:val="0"/>
          <w:numId w:val="1001"/>
        </w:numPr>
        <w:pStyle w:val="Compact"/>
      </w:pPr>
      <w:r>
        <w:t xml:space="preserve">Aldosari, H., &amp; Al-Sulaiti, A. (2018). *Sustainable Architectural Design in Arid Climates: The Case of Dubai*. Journal of Urban Technology.</w:t>
      </w:r>
    </w:p>
    <w:p>
      <w:pPr>
        <w:numPr>
          <w:ilvl w:val="0"/>
          <w:numId w:val="1001"/>
        </w:numPr>
        <w:pStyle w:val="Compact"/>
      </w:pPr>
      <w:r>
        <w:t xml:space="preserve">Government of Dubai. (2021). *Dubai Green Building Regulations and Specifications*. Department of Energy.</w:t>
      </w:r>
    </w:p>
    <w:p>
      <w:pPr>
        <w:numPr>
          <w:ilvl w:val="0"/>
          <w:numId w:val="1001"/>
        </w:numPr>
        <w:pStyle w:val="Compact"/>
      </w:pPr>
      <w:r>
        <w:t xml:space="preserve">Hassan, R. (2019). *Cultural Identity in Contemporary Emirati Architecture*. Arabian Arts Journal.</w:t>
      </w:r>
    </w:p>
    <w:p>
      <w:pPr>
        <w:numPr>
          <w:ilvl w:val="0"/>
          <w:numId w:val="1001"/>
        </w:numPr>
        <w:pStyle w:val="Compact"/>
      </w:pPr>
      <w:r>
        <w:t xml:space="preserve">Multiplicity: Architecture in the 21st Century. (2020). *The Impact of BIM on Mega-Projects in the UAE*. Springer Publications.</w:t>
      </w:r>
    </w:p>
    <w:p>
      <w:pPr>
        <w:numPr>
          <w:ilvl w:val="0"/>
          <w:numId w:val="1001"/>
        </w:numPr>
        <w:pStyle w:val="Compact"/>
      </w:pPr>
      <w:r>
        <w:t xml:space="preserve">Zavaro, O., &amp; Malyutin, V. (2017). *Sustainability and Resilience for Future Cities: Dubai as a Case Study*. International Journal of Sustainable Built Environment.</w:t>
      </w:r>
    </w:p>
    <w:bookmarkEnd w:id="32"/>
    <w:p>
      <w:pPr>
        <w:pStyle w:val="FirstParagraph"/>
      </w:pPr>
      <w:r>
        <w:rPr>
          <w:bCs/>
          <w:b/>
        </w:rPr>
        <w:t xml:space="preserve">Contact:</w:t>
      </w:r>
      <w:r>
        <w:t xml:space="preserve"> </w:t>
      </w:r>
      <w:r>
        <w:t xml:space="preserve">Academic Research Division | United Arab Emirates Dubai Institute of Architectural Studies</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Architect in United Arab Emirates Dubai</dc:title>
  <dc:creator/>
  <dc:language>en</dc:language>
  <cp:keywords/>
  <dcterms:created xsi:type="dcterms:W3CDTF">2026-07-29T12:07:42Z</dcterms:created>
  <dcterms:modified xsi:type="dcterms:W3CDTF">2026-07-29T12:07:42Z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