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the</w:t>
      </w:r>
      <w:r>
        <w:t xml:space="preserve"> </w:t>
      </w:r>
      <w:r>
        <w:t xml:space="preserve">Concrete</w:t>
      </w:r>
      <w:r>
        <w:t xml:space="preserve"> </w:t>
      </w:r>
      <w:r>
        <w:t xml:space="preserve">Jungle:</w:t>
      </w:r>
      <w:r>
        <w:t xml:space="preserve"> </w:t>
      </w:r>
      <w:r>
        <w:t xml:space="preserve">Urban</w:t>
      </w:r>
      <w:r>
        <w:t xml:space="preserve"> </w:t>
      </w:r>
      <w:r>
        <w:t xml:space="preserve">Resilience</w:t>
      </w:r>
      <w:r>
        <w:t xml:space="preserve"> </w:t>
      </w:r>
      <w:r>
        <w:t xml:space="preserve">and</w:t>
      </w:r>
      <w:r>
        <w:t xml:space="preserve"> </w:t>
      </w:r>
      <w:r>
        <w:t xml:space="preserve">Social</w:t>
      </w:r>
      <w:r>
        <w:t xml:space="preserve"> </w:t>
      </w:r>
      <w:r>
        <w:t xml:space="preserve">Equity</w:t>
      </w:r>
      <w:r>
        <w:t xml:space="preserve"> </w:t>
      </w:r>
      <w:r>
        <w:t xml:space="preserve">in</w:t>
      </w:r>
      <w:r>
        <w:t xml:space="preserve"> </w:t>
      </w:r>
      <w:r>
        <w:t xml:space="preserve">New</w:t>
      </w:r>
      <w:r>
        <w:t xml:space="preserve"> </w:t>
      </w:r>
      <w:r>
        <w:t xml:space="preserve">York</w:t>
      </w:r>
      <w:r>
        <w:t xml:space="preserve"> </w:t>
      </w:r>
      <w:r>
        <w:t xml:space="preserve">City</w:t>
      </w:r>
    </w:p>
    <w:bookmarkStart w:id="20" w:name="X69e8dafd2a5bc57513a5b339f8d7ad961a0bfe9"/>
    <w:p>
      <w:pPr>
        <w:pStyle w:val="Heading1"/>
      </w:pPr>
      <w:r>
        <w:t xml:space="preserve">The Architect in the Concrete Jungle: Urban Resilience and Social Equity in New York City</w:t>
      </w:r>
    </w:p>
    <w:p>
      <w:pPr>
        <w:pStyle w:val="FirstParagraph"/>
      </w:pPr>
      <w:r>
        <w:t xml:space="preserve">Navigating the Complex Intersection of Historical Preservation, Climate Adaptation, and Housing Justice</w:t>
      </w:r>
    </w:p>
    <w:bookmarkEnd w:id="20"/>
    <w:p>
      <w:pPr>
        <w:pStyle w:val="BodyText"/>
      </w:pPr>
      <w:r>
        <w:rPr>
          <w:iCs/>
          <w:i/>
          <w:bCs/>
          <w:b/>
        </w:rPr>
        <w:t xml:space="preserve">Presentation Focus:</w:t>
      </w:r>
      <w:r>
        <w:t xml:space="preserve"> </w:t>
      </w:r>
      <w:r>
        <w:t xml:space="preserve">The Role of the Architect in Shaping Sustainable and Inclusive Communities in the United States New York City.</w:t>
      </w:r>
      <w:r>
        <w:br/>
      </w:r>
      <w:r>
        <w:br/>
      </w:r>
      <w:r>
        <w:t xml:space="preserve">This academic poster presentation examines how contemporary practice adapts to one of the most densely populated environments on Earth, focusing specifically on the unique challenges faced by an architect working within United States New York City boundaries.</w:t>
      </w:r>
    </w:p>
    <w:bookmarkStart w:id="21" w:name="introduction"/>
    <w:p>
      <w:pPr>
        <w:pStyle w:val="Heading2"/>
      </w:pPr>
      <w:r>
        <w:t xml:space="preserve">Introduction</w:t>
      </w:r>
    </w:p>
    <w:p>
      <w:pPr>
        <w:pStyle w:val="FirstParagraph"/>
      </w:pPr>
      <w:r>
        <w:t xml:space="preserve">The role of the architect extends far beyond aesthetic design; it encompasses a profound responsibility toward environmental stewardship, social equity, and cultural continuity. In the context of United States New York City, these responsibilities are magnified by extreme density, diverse demographics, and urgent climate threats. This presentation argues that the modern architect must function simultaneously as an engineer of resilience and a sociologist of space.</w:t>
      </w:r>
    </w:p>
    <w:p>
      <w:pPr>
        <w:pStyle w:val="BodyText"/>
      </w:pPr>
      <w:r>
        <w:t xml:space="preserve">New York City stands as a global laboratory for urban innovation. However, this status brings distinct pressures: soaring real estate values often displace vulnerable populations, while rising sea levels threaten critical infrastructure. The architect in United States New York City must navigate these competing demands, ensuring that development is not only economically viable but also socially inclusive and environmentally sustainable.</w:t>
      </w:r>
    </w:p>
    <w:bookmarkEnd w:id="21"/>
    <w:bookmarkStart w:id="25" w:name="core-thematic-analysis"/>
    <w:p>
      <w:pPr>
        <w:pStyle w:val="Heading2"/>
      </w:pPr>
      <w:r>
        <w:t xml:space="preserve">Core Thematic Analysis</w:t>
      </w:r>
    </w:p>
    <w:bookmarkStart w:id="22" w:name="Xeac9fe4155e257f53e43533df30960b13f8dd6b"/>
    <w:p>
      <w:pPr>
        <w:pStyle w:val="Heading3"/>
      </w:pPr>
      <w:r>
        <w:t xml:space="preserve">A. Environmental Resilience and Green Infrastructure</w:t>
      </w:r>
    </w:p>
    <w:p>
      <w:pPr>
        <w:pStyle w:val="FirstParagraph"/>
      </w:pPr>
      <w:r>
        <w:t xml:space="preserve">The impact of climate change is disproportionately felt by coastal cities. For the architect in United States New York City, designing for resilience is no longer optional; it is imperative. This section highlights strategies such as:</w:t>
      </w:r>
    </w:p>
    <w:p>
      <w:pPr>
        <w:numPr>
          <w:ilvl w:val="0"/>
          <w:numId w:val="1001"/>
        </w:numPr>
        <w:pStyle w:val="Compact"/>
      </w:pPr>
      <w:r>
        <w:rPr>
          <w:bCs/>
          <w:b/>
        </w:rPr>
        <w:t xml:space="preserve">Flood-Resistant Design:</w:t>
      </w:r>
      <w:r>
        <w:t xml:space="preserve"> </w:t>
      </w:r>
      <w:r>
        <w:t xml:space="preserve">Elevating ground floors and utilizing permeable surfaces to manage stormwater surge.</w:t>
      </w:r>
    </w:p>
    <w:p>
      <w:pPr>
        <w:numPr>
          <w:ilvl w:val="0"/>
          <w:numId w:val="1001"/>
        </w:numPr>
        <w:pStyle w:val="Compact"/>
      </w:pPr>
      <w:r>
        <w:rPr>
          <w:bCs/>
          <w:b/>
        </w:rPr>
        <w:t xml:space="preserve">Retroactive Greening:</w:t>
      </w:r>
      <w:r>
        <w:t xml:space="preserve"> </w:t>
      </w:r>
      <w:r>
        <w:t xml:space="preserve">Transforming underutilized roof spaces into gardens that reduce the urban heat island effect while providing community green space.</w:t>
      </w:r>
    </w:p>
    <w:p>
      <w:pPr>
        <w:numPr>
          <w:ilvl w:val="0"/>
          <w:numId w:val="1001"/>
        </w:numPr>
        <w:pStyle w:val="Compact"/>
      </w:pPr>
      <w:r>
        <w:rPr>
          <w:bCs/>
          <w:b/>
        </w:rPr>
        <w:t xml:space="preserve">Energetic Efficiency:</w:t>
      </w:r>
      <w:r>
        <w:t xml:space="preserve"> </w:t>
      </w:r>
      <w:r>
        <w:t xml:space="preserve">Retrofitting older buildings in United States New York City to meet modern energy codes without compromising historical integrity.</w:t>
      </w:r>
    </w:p>
    <w:bookmarkEnd w:id="22"/>
    <w:bookmarkStart w:id="23" w:name="b.-social-equity-and-affordable-housing"/>
    <w:p>
      <w:pPr>
        <w:pStyle w:val="Heading3"/>
      </w:pPr>
      <w:r>
        <w:t xml:space="preserve">B. Social Equity and Affordable Housing</w:t>
      </w:r>
    </w:p>
    <w:p>
      <w:pPr>
        <w:pStyle w:val="FirstParagraph"/>
      </w:pPr>
      <w:r>
        <w:t xml:space="preserve">Housing affordability is a critical crisis within United States New York City. The architect plays a pivotal role in shaping communities that are accessible to all income levels. Key considerations include:</w:t>
      </w:r>
    </w:p>
    <w:p>
      <w:pPr>
        <w:numPr>
          <w:ilvl w:val="0"/>
          <w:numId w:val="1002"/>
        </w:numPr>
        <w:pStyle w:val="Compact"/>
      </w:pPr>
      <w:r>
        <w:rPr>
          <w:bCs/>
          <w:b/>
        </w:rPr>
        <w:t xml:space="preserve">Inclusive Zoning Strategies:</w:t>
      </w:r>
      <w:r>
        <w:t xml:space="preserve"> </w:t>
      </w:r>
      <w:r>
        <w:t xml:space="preserve">Designing mixed-use developments that integrate affordable units with market-rate housing, preventing socioeconomic segregation.</w:t>
      </w:r>
    </w:p>
    <w:p>
      <w:pPr>
        <w:numPr>
          <w:ilvl w:val="0"/>
          <w:numId w:val="1002"/>
        </w:numPr>
        <w:pStyle w:val="Compact"/>
      </w:pPr>
      <w:r>
        <w:rPr>
          <w:bCs/>
          <w:b/>
        </w:rPr>
        <w:t xml:space="preserve">Multifunctional Spaces:</w:t>
      </w:r>
      <w:r>
        <w:t xml:space="preserve"> </w:t>
      </w:r>
      <w:r>
        <w:t xml:space="preserve">Creating flexible interior layouts that serve diverse community needs, from co-working spaces to elder care facilities.</w:t>
      </w:r>
    </w:p>
    <w:bookmarkEnd w:id="23"/>
    <w:bookmarkStart w:id="24" w:name="X800cd174e16fc4e7b9190d42451aba43a004acf"/>
    <w:p>
      <w:pPr>
        <w:pStyle w:val="Heading3"/>
      </w:pPr>
      <w:r>
        <w:t xml:space="preserve">C. Historical Preservation vs. Modern Innovation</w:t>
      </w:r>
    </w:p>
    <w:p>
      <w:pPr>
        <w:pStyle w:val="FirstParagraph"/>
      </w:pPr>
      <w:r>
        <w:t xml:space="preserve">New York City is defined by its architectural heritage, from brownstones to skyscrapers. The architect in United States New York City must balance the preservation of cultural identity with the need for modern innovation.</w:t>
      </w:r>
    </w:p>
    <w:p>
      <w:pPr>
        <w:numPr>
          <w:ilvl w:val="0"/>
          <w:numId w:val="1003"/>
        </w:numPr>
        <w:pStyle w:val="Compact"/>
      </w:pPr>
      <w:r>
        <w:rPr>
          <w:bCs/>
          <w:b/>
        </w:rPr>
        <w:t xml:space="preserve">Sensitive Adaptive Reuse:</w:t>
      </w:r>
      <w:r>
        <w:t xml:space="preserve"> </w:t>
      </w:r>
      <w:r>
        <w:t xml:space="preserve">Repurposing industrial structures into residential or commercial spaces, maintaining historical facades while updating interiors for modern use.</w:t>
      </w:r>
    </w:p>
    <w:p>
      <w:pPr>
        <w:numPr>
          <w:ilvl w:val="0"/>
          <w:numId w:val="1003"/>
        </w:numPr>
        <w:pStyle w:val="Compact"/>
      </w:pPr>
      <w:r>
        <w:t xml:space="preserve">Cultural Continuity:, Ensuring new developments respect the scale and rhythm of existing neighborhoods, fostering a sense of place.</w:t>
      </w:r>
    </w:p>
    <w:bookmarkEnd w:id="24"/>
    <w:bookmarkEnd w:id="25"/>
    <w:bookmarkStart w:id="26" w:name="methodology"/>
    <w:p>
      <w:pPr>
        <w:pStyle w:val="Heading2"/>
      </w:pPr>
      <w:r>
        <w:t xml:space="preserve">Methodology</w:t>
      </w:r>
    </w:p>
    <w:p>
      <w:pPr>
        <w:pStyle w:val="FirstParagraph"/>
      </w:pPr>
      <w:r>
        <w:t xml:space="preserve">This presentation utilizes a multi-faceted approach to analyze the role of the architect in United States New York City. Case studies of recent high-profile projects are evaluated against metrics of sustainability, social impact, and community engagement. Additionally, interviews with local practitioners provide insight into on-the-ground challenges and solutions.</w:t>
      </w:r>
    </w:p>
    <w:bookmarkEnd w:id="26"/>
    <w:bookmarkStart w:id="27" w:name="conclusion"/>
    <w:p>
      <w:pPr>
        <w:pStyle w:val="Heading2"/>
      </w:pPr>
      <w:r>
        <w:t xml:space="preserve">Conclusion</w:t>
      </w:r>
    </w:p>
    <w:p>
      <w:pPr>
        <w:pStyle w:val="FirstParagraph"/>
      </w:pPr>
      <w:r>
        <w:t xml:space="preserve">The architect in United States New York City is a custodian of the city’s future. By integrating environmental resilience, social equity, and historical preservation into their practice, architects can create spaces that are not only functional but also humane and inspiring. This presentation underscores the necessity of collaborative approaches involving policymakers, community members, and design professionals to address the complex challenges facing our urban environment.</w:t>
      </w:r>
    </w:p>
    <w:p>
      <w:pPr>
        <w:pStyle w:val="BodyText"/>
      </w:pPr>
      <w:r>
        <w:t xml:space="preserve">The way forward requires a reimagining of architectural practice—one that prioritizes long-term societal benefits over short-term gains. Only through such holistic thinking can we ensure that United States New York City remains a vibrant, equitable, and sustainable metropolis for generations to come.</w:t>
      </w:r>
    </w:p>
    <w:bookmarkEnd w:id="27"/>
    <w:bookmarkStart w:id="28" w:name="references-selected-works"/>
    <w:p>
      <w:pPr>
        <w:pStyle w:val="Heading2"/>
      </w:pPr>
      <w:r>
        <w:t xml:space="preserve">References &amp; Selected Works</w:t>
      </w:r>
    </w:p>
    <w:p>
      <w:pPr>
        <w:numPr>
          <w:ilvl w:val="0"/>
          <w:numId w:val="1004"/>
        </w:numPr>
        <w:pStyle w:val="Compact"/>
      </w:pPr>
      <w:r>
        <w:t xml:space="preserve">New York City Panel on Climate Change (NPCC) Reports.</w:t>
      </w:r>
    </w:p>
    <w:p>
      <w:pPr>
        <w:numPr>
          <w:ilvl w:val="0"/>
          <w:numId w:val="1004"/>
        </w:numPr>
        <w:pStyle w:val="Compact"/>
      </w:pPr>
      <w:r>
        <w:t xml:space="preserve">American Institute of Architects (AIA) New York Chapter Guidelines.</w:t>
      </w:r>
    </w:p>
    <w:p>
      <w:pPr>
        <w:numPr>
          <w:ilvl w:val="0"/>
          <w:numId w:val="1004"/>
        </w:numPr>
        <w:pStyle w:val="Compact"/>
      </w:pPr>
      <w:r>
        <w:rPr>
          <w:iCs/>
          <w:i/>
        </w:rPr>
        <w:t xml:space="preserve">Housing the City</w:t>
      </w:r>
      <w:r>
        <w:t xml:space="preserve">: Urban Strategies for Social Equity in New York.</w:t>
      </w:r>
    </w:p>
    <w:bookmarkEnd w:id="28"/>
    <w:p>
      <w:pPr>
        <w:pStyle w:val="FirstParagraph"/>
      </w:pPr>
      <w:r>
        <w:t xml:space="preserve">© 2023 Academic Poster Presentation Series. All Rights Reserved.</w:t>
      </w:r>
    </w:p>
    <w:p>
      <w:pPr>
        <w:pStyle w:val="BodyText"/>
      </w:pPr>
      <w:r>
        <w:rPr>
          <w:iCs/>
          <w:i/>
        </w:rPr>
        <w:t xml:space="preserve">Note: This document serves as a template for an academic poster presentation focusing on the role of the architect in United States New York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the Concrete Jungle: Urban Resilience and Social Equity in New York City</dc:title>
  <dc:creator/>
  <dc:language>en</dc:language>
  <cp:keywords/>
  <dcterms:created xsi:type="dcterms:W3CDTF">2026-07-29T16:25:17Z</dcterms:created>
  <dcterms:modified xsi:type="dcterms:W3CDTF">2026-07-29T16:25:17Z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