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Osaka</w:t>
      </w:r>
      <w:r>
        <w:t xml:space="preserve"> </w:t>
      </w:r>
      <w:r>
        <w:t xml:space="preserve">International</w:t>
      </w:r>
      <w:r>
        <w:t xml:space="preserve"> </w:t>
      </w:r>
      <w:r>
        <w:t xml:space="preserve">Symposium</w:t>
      </w:r>
    </w:p>
    <w:bookmarkStart w:id="20" w:name="X061100468bae73f860ec39e5ccb34cf466f4aa2"/>
    <w:p>
      <w:pPr>
        <w:pStyle w:val="Heading1"/>
      </w:pPr>
      <w:r>
        <w:t xml:space="preserve">Advanced Photometric Analysis of Exoplanetary Transits in the Japan Osaka Metropolitan Field</w:t>
      </w:r>
    </w:p>
    <w:p>
      <w:pPr>
        <w:pStyle w:val="FirstParagraph"/>
      </w:pPr>
      <w:r>
        <w:t xml:space="preserve">Poster Presentation at the International Astronomical Union General Assembly Satellite Meeting</w:t>
      </w:r>
    </w:p>
    <w:p>
      <w:pPr>
        <w:pStyle w:val="BodyText"/>
      </w:pPr>
      <w:r>
        <w:rPr>
          <w:bCs/>
          <w:b/>
        </w:rPr>
        <w:t xml:space="preserve">Primary Presenter:</w:t>
      </w:r>
      <w:r>
        <w:t xml:space="preserve"> </w:t>
      </w:r>
      <w:r>
        <w:t xml:space="preserve">Dr. Elena Vance, Senior</w:t>
      </w:r>
      <w:r>
        <w:t xml:space="preserve"> </w:t>
      </w:r>
      <w:r>
        <w:rPr>
          <w:bCs/>
          <w:b/>
        </w:rPr>
        <w:t xml:space="preserve">Astronomer</w:t>
      </w:r>
      <w:r>
        <w:br/>
      </w:r>
      <w:r>
        <w:rPr>
          <w:iCs/>
          <w:i/>
        </w:rPr>
        <w:t xml:space="preserve">Department of Astrophysics &amp; Planetary Science</w:t>
      </w:r>
      <w:r>
        <w:br/>
      </w:r>
      <w:r>
        <w:rPr>
          <w:iCs/>
          <w:i/>
        </w:rPr>
        <w:t xml:space="preserve">Institute for Space and Astronautical Science (ISAS), Japan Osaka Branch</w:t>
      </w:r>
    </w:p>
    <w:bookmarkEnd w:id="20"/>
    <w:bookmarkStart w:id="21" w:name="abstract"/>
    <w:p>
      <w:pPr>
        <w:pStyle w:val="Heading2"/>
      </w:pPr>
      <w:r>
        <w:t xml:space="preserve">Abstract</w:t>
      </w:r>
    </w:p>
    <w:p>
      <w:pPr>
        <w:pStyle w:val="FirstParagraph"/>
      </w:pPr>
      <w:r>
        <w:t xml:space="preserve">This poster presents a comprehensive analysis of high-precision photometric data collected by ground-based telescopes situated within the</w:t>
      </w:r>
      <w:r>
        <w:t xml:space="preserve"> </w:t>
      </w:r>
      <w:r>
        <w:rPr>
          <w:bCs/>
          <w:b/>
        </w:rPr>
        <w:t xml:space="preserve">Japan Osaka</w:t>
      </w:r>
      <w:r>
        <w:t xml:space="preserve"> </w:t>
      </w:r>
      <w:r>
        <w:t xml:space="preserve">metropolitan observation network. As an experienced</w:t>
      </w:r>
      <w:r>
        <w:t xml:space="preserve"> </w:t>
      </w:r>
      <w:r>
        <w:rPr>
          <w:bCs/>
          <w:b/>
        </w:rPr>
        <w:t xml:space="preserve">Astronomer</w:t>
      </w:r>
      <w:r>
        <w:t xml:space="preserve">, my objective in this study was to refine transit timing variations (TTVs) for super-Earth candidates located in the southern galactic hemisphere, a region previously under-sampled due to atmospheric turbulence and light pollution inherent to dense urban centers like</w:t>
      </w:r>
      <w:r>
        <w:t xml:space="preserve"> </w:t>
      </w:r>
      <w:r>
        <w:rPr>
          <w:bCs/>
          <w:b/>
        </w:rPr>
        <w:t xml:space="preserve">Japan Osaka</w:t>
      </w:r>
      <w:r>
        <w:t xml:space="preserve">. By leveraging advanced machine learning algorithms tailored for noise reduction in urban skies, this research demonstrates that</w:t>
      </w:r>
      <w:r>
        <w:t xml:space="preserve"> </w:t>
      </w:r>
      <w:r>
        <w:rPr>
          <w:bCs/>
          <w:b/>
        </w:rPr>
        <w:t xml:space="preserve">Astronomer</w:t>
      </w:r>
      <w:r>
        <w:t xml:space="preserve">-led initiatives can successfully mitigate environmental interference. The findings suggest that collaborative networks between rural observatories and the</w:t>
      </w:r>
      <w:r>
        <w:t xml:space="preserve"> </w:t>
      </w:r>
      <w:r>
        <w:rPr>
          <w:bCs/>
          <w:b/>
        </w:rPr>
        <w:t xml:space="preserve">Japan Osaka</w:t>
      </w:r>
      <w:r>
        <w:t xml:space="preserve"> </w:t>
      </w:r>
      <w:r>
        <w:t xml:space="preserve">urban institute can significantly enhance the detection efficiency of habitable zone planets. This poster details the methodology, data processing pipelines, and preliminary results that redefine our understanding of planetary atmospheres in this specific celestial sector.</w:t>
      </w:r>
    </w:p>
    <w:bookmarkEnd w:id="21"/>
    <w:bookmarkStart w:id="22" w:name="introduction"/>
    <w:p>
      <w:pPr>
        <w:pStyle w:val="Heading3"/>
      </w:pPr>
      <w:r>
        <w:t xml:space="preserve">Introduction</w:t>
      </w:r>
    </w:p>
    <w:p>
      <w:pPr>
        <w:pStyle w:val="FirstParagraph"/>
      </w:pPr>
      <w:r>
        <w:t xml:space="preserve">The quest for exoplanets has revolutionized our understanding of the cosmos, yet significant gaps remain in our observational coverage. While space-based missions like Kepler and TESS have provided vast datasets, ground-based follow-up is crucial for confirmation and characterization. In this context, the role of a dedicated</w:t>
      </w:r>
      <w:r>
        <w:t xml:space="preserve"> </w:t>
      </w:r>
      <w:r>
        <w:rPr>
          <w:bCs/>
          <w:b/>
        </w:rPr>
        <w:t xml:space="preserve">Astronomer</w:t>
      </w:r>
      <w:r>
        <w:t xml:space="preserve"> </w:t>
      </w:r>
      <w:r>
        <w:t xml:space="preserve">is pivotal not only in data collection but also in the strategic placement of observatories to maximize scientific yield. The</w:t>
      </w:r>
      <w:r>
        <w:t xml:space="preserve"> </w:t>
      </w:r>
      <w:r>
        <w:rPr>
          <w:bCs/>
          <w:b/>
        </w:rPr>
        <w:t xml:space="preserve">Japan Osaka</w:t>
      </w:r>
      <w:r>
        <w:t xml:space="preserve"> </w:t>
      </w:r>
      <w:r>
        <w:t xml:space="preserve">region offers a unique vantage point for southern hemisphere observations, despite the challenges posed by its status as a major metropolitan hub. This poster highlights how an</w:t>
      </w:r>
      <w:r>
        <w:t xml:space="preserve"> </w:t>
      </w:r>
      <w:r>
        <w:rPr>
          <w:bCs/>
          <w:b/>
        </w:rPr>
        <w:t xml:space="preserve">Astronomer</w:t>
      </w:r>
      <w:r>
        <w:t xml:space="preserve"> </w:t>
      </w:r>
      <w:r>
        <w:t xml:space="preserve">can utilize local infrastructure in</w:t>
      </w:r>
    </w:p>
    <w:p>
      <w:pPr>
        <w:pStyle w:val="BodyText"/>
      </w:pPr>
      <w:r>
        <w:t xml:space="preserve">Japan Osaka, such as high-altitude urban rooftops and nearby mountain observatories, to create a multi-tiered observation network. The primary goal is to reduce photometric error margins by correlating data from multiple sites within the</w:t>
      </w:r>
      <w:r>
        <w:t xml:space="preserve"> </w:t>
      </w:r>
      <w:r>
        <w:rPr>
          <w:bCs/>
          <w:b/>
        </w:rPr>
        <w:t xml:space="preserve">Japan Osaka</w:t>
      </w:r>
      <w:r>
        <w:t xml:space="preserve"> </w:t>
      </w:r>
      <w:r>
        <w:t xml:space="preserve">prefecture and surrounding areas.</w:t>
      </w:r>
    </w:p>
    <w:bookmarkEnd w:id="22"/>
    <w:bookmarkStart w:id="23" w:name="Xa6089198fc96fc11fdda6bda6bc33f3af2b3110"/>
    <w:p>
      <w:pPr>
        <w:pStyle w:val="Heading3"/>
      </w:pPr>
      <w:r>
        <w:t xml:space="preserve">Methodology: The Astronomer's Toolkit in Japan Osaka</w:t>
      </w:r>
    </w:p>
    <w:p>
      <w:pPr>
        <w:pStyle w:val="FirstParagraph"/>
      </w:pPr>
      <w:r>
        <w:t xml:space="preserve">To address the complexities of urban astronomy, we employed a hybrid observational strategy. As an</w:t>
      </w:r>
      <w:r>
        <w:t xml:space="preserve"> </w:t>
      </w:r>
      <w:r>
        <w:rPr>
          <w:bCs/>
          <w:b/>
        </w:rPr>
        <w:t xml:space="preserve">Astronomer</w:t>
      </w:r>
      <w:r>
        <w:t xml:space="preserve">, I spearheaded the integration of automated telescope systems located on Mount Haruna and remote sensing units deployed in</w:t>
      </w:r>
    </w:p>
    <w:p>
      <w:pPr>
        <w:pStyle w:val="BodyText"/>
      </w:pPr>
      <w:r>
        <w:t xml:space="preserve">Japan Osaka. The data acquisition phase involved continuous monitoring of 50 pre-selected G-type stars known to host potential planetary companions. The technical challenges included accounting for atmospheric extinction rates specific to the</w:t>
      </w:r>
      <w:r>
        <w:t xml:space="preserve"> </w:t>
      </w:r>
      <w:r>
        <w:rPr>
          <w:bCs/>
          <w:b/>
        </w:rPr>
        <w:t xml:space="preserve">Japan Osaka</w:t>
      </w:r>
      <w:r>
        <w:t xml:space="preserve"> </w:t>
      </w:r>
      <w:r>
        <w:t xml:space="preserve">latitude, as well as mitigating light pollution through narrow-band filter integration. We developed a custom calibration pipeline, designed by an</w:t>
      </w:r>
    </w:p>
    <w:p>
      <w:pPr>
        <w:pStyle w:val="BodyText"/>
      </w:pPr>
      <w:r>
        <w:t xml:space="preserve">Astronomer, that subtracts background skyglow using real-time local weather data from</w:t>
      </w:r>
    </w:p>
    <w:p>
      <w:pPr>
        <w:pStyle w:val="BodyText"/>
      </w:pPr>
      <w:r>
        <w:t xml:space="preserve">Japan Osaka. Furthermore, we utilized differential photometry to minimize instrumental noise. This method requires precise coordination between remote sites and the central processing unit in</w:t>
      </w:r>
    </w:p>
    <w:p>
      <w:pPr>
        <w:pStyle w:val="BodyText"/>
      </w:pPr>
      <w:r>
        <w:t xml:space="preserve">Japan Osaka, ensuring that temporal synchronization is maintained across all data streams. The resulting dataset represents a robust sample size for statistical analysis of transit depths and durations.</w:t>
      </w:r>
    </w:p>
    <w:bookmarkEnd w:id="23"/>
    <w:bookmarkStart w:id="24" w:name="X0a3ef4847dc1a475cee6b9d3b2ec7e5342ad91e"/>
    <w:p>
      <w:pPr>
        <w:pStyle w:val="Heading3"/>
      </w:pPr>
      <w:r>
        <w:t xml:space="preserve">Results: Data from the Japan Osaka Network</w:t>
      </w:r>
    </w:p>
    <w:p>
      <w:pPr>
        <w:pStyle w:val="FirstParagraph"/>
      </w:pPr>
      <w:r>
        <w:t xml:space="preserve">The preliminary results indicate a significant improvement in photometric precision when utilizing the coordinated</w:t>
      </w:r>
    </w:p>
    <w:p>
      <w:pPr>
        <w:pStyle w:val="BodyText"/>
      </w:pPr>
      <w:r>
        <w:t xml:space="preserve">Japan Osaka network. Specifically, our</w:t>
      </w:r>
      <w:r>
        <w:t xml:space="preserve"> </w:t>
      </w:r>
      <w:r>
        <w:rPr>
          <w:bCs/>
          <w:b/>
        </w:rPr>
        <w:t xml:space="preserve">Astronomer</w:t>
      </w:r>
      <w:r>
        <w:t xml:space="preserve"> </w:t>
      </w:r>
      <w:r>
        <w:t xml:space="preserve">-driven analysis revealed two new candidate planets with transit depths of 120 and 150 parts per million (ppm), respectively. These detections were previously obscured by noise in single-site observations. The data processing pipeline successfully isolated the planetary signals from the urban sky background, demonstrating the viability of</w:t>
      </w:r>
      <w:r>
        <w:t xml:space="preserve"> </w:t>
      </w:r>
      <w:r>
        <w:rPr>
          <w:bCs/>
          <w:b/>
        </w:rPr>
        <w:t xml:space="preserve">Japan Osaka</w:t>
      </w:r>
      <w:r>
        <w:t xml:space="preserve">-based research initiatives. Key metrics show a 40% reduction in photometric error compared to previous studies conducted without city-correlated corrections. Additionally, we identified seasonal variations in atmospheric transparency over</w:t>
      </w:r>
    </w:p>
    <w:p>
      <w:pPr>
        <w:pStyle w:val="BodyText"/>
      </w:pPr>
      <w:r>
        <w:t xml:space="preserve">Japan Osaka, which directly impacts observation schedules. These findings underscore the importance of long-term monitoring programs led by an</w:t>
      </w:r>
      <w:r>
        <w:t xml:space="preserve"> </w:t>
      </w:r>
      <w:r>
        <w:rPr>
          <w:bCs/>
          <w:b/>
        </w:rPr>
        <w:t xml:space="preserve">Astronomer</w:t>
      </w:r>
      <w:r>
        <w:t xml:space="preserve"> </w:t>
      </w:r>
      <w:r>
        <w:t xml:space="preserve">who understands the local environmental variables of</w:t>
      </w:r>
    </w:p>
    <w:p>
      <w:pPr>
        <w:pStyle w:val="BodyText"/>
      </w:pPr>
      <w:r>
        <w:t xml:space="preserve">Japan Osaka. The light curves presented in this poster illustrate clear transit events, validated by radial velocity measurements taken in collaboration with international partners.</w:t>
      </w:r>
    </w:p>
    <w:bookmarkEnd w:id="24"/>
    <w:bookmarkStart w:id="25" w:name="X56d83ab03398957b7d4ed7e1a4d3aecd2445f0f"/>
    <w:p>
      <w:pPr>
        <w:pStyle w:val="Heading3"/>
      </w:pPr>
      <w:r>
        <w:t xml:space="preserve">Discussion and Implications for Future Astronomers</w:t>
      </w:r>
    </w:p>
    <w:p>
      <w:pPr>
        <w:pStyle w:val="FirstParagraph"/>
      </w:pPr>
      <w:r>
        <w:t xml:space="preserve">This study has profound implications for the field of observational astronomy, particularly regarding the integration of urban infrastructure into scientific research. For any</w:t>
      </w:r>
      <w:r>
        <w:t xml:space="preserve"> </w:t>
      </w:r>
      <w:r>
        <w:rPr>
          <w:bCs/>
          <w:b/>
        </w:rPr>
        <w:t xml:space="preserve">Astronomer</w:t>
      </w:r>
      <w:r>
        <w:t xml:space="preserve"> </w:t>
      </w:r>
      <w:r>
        <w:t xml:space="preserve">looking to establish operations in or near major cities like</w:t>
      </w:r>
    </w:p>
    <w:p>
      <w:pPr>
        <w:pStyle w:val="BodyText"/>
      </w:pPr>
      <w:r>
        <w:t xml:space="preserve">Japan Osaka, these results provide a blueprint for success. We argue that light pollution and atmospheric turbulence should not be viewed solely as obstacles but as variables that can be modeled and corrected with sophisticated algorithms. The collaboration between local institutions in</w:t>
      </w:r>
      <w:r>
        <w:t xml:space="preserve"> </w:t>
      </w:r>
      <w:r>
        <w:rPr>
          <w:bCs/>
          <w:b/>
        </w:rPr>
        <w:t xml:space="preserve">Japan Osaka</w:t>
      </w:r>
      <w:r>
        <w:t xml:space="preserve"> </w:t>
      </w:r>
      <w:r>
        <w:t xml:space="preserve">and national space agencies has facilitated this breakthrough. Furthermore, the training of next-generation</w:t>
      </w:r>
    </w:p>
    <w:p>
      <w:pPr>
        <w:pStyle w:val="BodyText"/>
      </w:pPr>
      <w:r>
        <w:t xml:space="preserve">Astronomers in data science and machine learning is essential for managing such complex datasets. By engaging students and researchers from</w:t>
      </w:r>
    </w:p>
    <w:p>
      <w:pPr>
        <w:pStyle w:val="BodyText"/>
      </w:pPr>
      <w:r>
        <w:t xml:space="preserve">Japan Osaka's universities, we are fostering a new generation of scientists capable of tackling these unique challenges. This poster serves as both a presentation of scientific findings and a call to action for increased investment in urban astronomy initiatives across Asia.</w:t>
      </w:r>
    </w:p>
    <w:bookmarkEnd w:id="25"/>
    <w:bookmarkStart w:id="26" w:name="conclusion"/>
    <w:p>
      <w:pPr>
        <w:pStyle w:val="Heading3"/>
      </w:pPr>
      <w:r>
        <w:t xml:space="preserve">Conclusion</w:t>
      </w:r>
    </w:p>
    <w:p>
      <w:pPr>
        <w:pStyle w:val="FirstParagraph"/>
      </w:pPr>
      <w:r>
        <w:t xml:space="preserve">In conclusion, this poster demonstrates that a rigorous scientific approach led by an</w:t>
      </w:r>
      <w:r>
        <w:t xml:space="preserve"> </w:t>
      </w:r>
      <w:r>
        <w:rPr>
          <w:bCs/>
          <w:b/>
        </w:rPr>
        <w:t xml:space="preserve">Astronomer</w:t>
      </w:r>
      <w:r>
        <w:t xml:space="preserve"> </w:t>
      </w:r>
      <w:r>
        <w:t xml:space="preserve">can overcome the environmental limitations of operating in</w:t>
      </w:r>
    </w:p>
    <w:p>
      <w:pPr>
        <w:pStyle w:val="BodyText"/>
      </w:pPr>
      <w:r>
        <w:t xml:space="preserve">Japan Osaka. The successful detection of exoplanet candidates using this network highlights the potential for urban-ground collaboration. Future work will involve expanding the survey area and incorporating adaptive optics to further enhance resolution. We invite colleagues from around the world to collaborate with our team in</w:t>
      </w:r>
    </w:p>
    <w:p>
      <w:pPr>
        <w:pStyle w:val="BodyText"/>
      </w:pPr>
      <w:r>
        <w:t xml:space="preserve">Japan Osaka on these exciting developments.</w:t>
      </w:r>
    </w:p>
    <w:bookmarkEnd w:id="26"/>
    <w:bookmarkStart w:id="27" w:name="references"/>
    <w:p>
      <w:pPr>
        <w:pStyle w:val="Heading4"/>
      </w:pPr>
      <w:r>
        <w:t xml:space="preserve">References</w:t>
      </w:r>
    </w:p>
    <w:p>
      <w:pPr>
        <w:numPr>
          <w:ilvl w:val="0"/>
          <w:numId w:val="1001"/>
        </w:numPr>
        <w:pStyle w:val="Compact"/>
      </w:pPr>
      <w:r>
        <w:t xml:space="preserve">Vance, E., et al. (2023). "Urban Skyglow Mitigation Techniques."</w:t>
      </w:r>
      <w:r>
        <w:t xml:space="preserve"> </w:t>
      </w:r>
      <w:r>
        <w:rPr>
          <w:iCs/>
          <w:i/>
        </w:rPr>
        <w:t xml:space="preserve">Journal of Astronomical Instrumentation</w:t>
      </w:r>
      <w:r>
        <w:t xml:space="preserve">.</w:t>
      </w:r>
    </w:p>
    <w:p>
      <w:pPr>
        <w:numPr>
          <w:ilvl w:val="0"/>
          <w:numId w:val="1001"/>
        </w:numPr>
        <w:pStyle w:val="Compact"/>
      </w:pPr>
      <w:r>
        <w:t xml:space="preserve">Kato, T., &amp; Vance, E. (2024). "Photometric Calibration in High-Noise Environments: The Japan Osaka Case Study."</w:t>
      </w:r>
      <w:r>
        <w:t xml:space="preserve"> </w:t>
      </w:r>
      <w:r>
        <w:rPr>
          <w:iCs/>
          <w:i/>
        </w:rPr>
        <w:t xml:space="preserve">Astrophysics and Space Science</w:t>
      </w:r>
      <w:r>
        <w:t xml:space="preserve">.</w:t>
      </w:r>
    </w:p>
    <w:p>
      <w:pPr>
        <w:numPr>
          <w:ilvl w:val="0"/>
          <w:numId w:val="1001"/>
        </w:numPr>
        <w:pStyle w:val="Compact"/>
      </w:pPr>
      <w:r>
        <w:t xml:space="preserve">International Astronomical Union. (2023). "Standards for Ground-Based Exoplanet Detection."</w:t>
      </w:r>
    </w:p>
    <w:bookmarkEnd w:id="27"/>
    <w:p>
      <w:pPr>
        <w:pStyle w:val="FirstParagraph"/>
      </w:pPr>
      <w:r>
        <w:rPr>
          <w:bCs/>
          <w:b/>
        </w:rPr>
        <w:t xml:space="preserve">Acknowledgments:</w:t>
      </w:r>
      <w:r>
        <w:t xml:space="preserve"> </w:t>
      </w:r>
      <w:r>
        <w:t xml:space="preserve">This research was supported by the Japan Society for the Promotion of Science and the</w:t>
      </w:r>
    </w:p>
    <w:p>
      <w:pPr>
        <w:pStyle w:val="BodyText"/>
      </w:pPr>
      <w:r>
        <w:t xml:space="preserve">Japan Osaka Institute of Advanced Astronomy. We thank all participating</w:t>
      </w:r>
    </w:p>
    <w:p>
      <w:pPr>
        <w:pStyle w:val="BodyText"/>
      </w:pPr>
      <w:r>
        <w:t xml:space="preserve">Astronomers and students from local universities for their contributions to data collection.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Osaka International Symposium</dc:title>
  <dc:creator/>
  <dc:language>en</dc:language>
  <cp:keywords/>
  <dcterms:created xsi:type="dcterms:W3CDTF">2026-07-29T17:38:48Z</dcterms:created>
  <dcterms:modified xsi:type="dcterms:W3CDTF">2026-07-29T17:38:48Z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