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Academic</w:t>
      </w:r>
      <w:r>
        <w:t xml:space="preserve"> </w:t>
      </w:r>
      <w:r>
        <w:t xml:space="preserve">Research</w:t>
      </w:r>
      <w:r>
        <w:t xml:space="preserve"> </w:t>
      </w:r>
      <w:r>
        <w:t xml:space="preserve">in</w:t>
      </w:r>
      <w:r>
        <w:t xml:space="preserve"> </w:t>
      </w:r>
      <w:r>
        <w:t xml:space="preserve">Kuwait</w:t>
      </w:r>
      <w:r>
        <w:t xml:space="preserve"> </w:t>
      </w:r>
      <w:r>
        <w:t xml:space="preserve">City</w:t>
      </w:r>
    </w:p>
    <w:bookmarkStart w:id="30" w:name="Xd1855dc695cb7c19f8e8f28210465e35ce09499"/>
    <w:p>
      <w:pPr>
        <w:pStyle w:val="Heading1"/>
      </w:pPr>
      <w:r>
        <w:t xml:space="preserve">Illuminating the Night Sky: Advancements in Ground-Based Astronomical Observation and Cultural Integration</w:t>
      </w:r>
    </w:p>
    <w:p>
      <w:pPr>
        <w:pStyle w:val="FirstParagraph"/>
      </w:pPr>
      <w:r>
        <w:rPr>
          <w:bCs/>
          <w:b/>
        </w:rPr>
        <w:t xml:space="preserve">Presented by:</w:t>
      </w:r>
      <w:r>
        <w:t xml:space="preserve"> </w:t>
      </w:r>
      <w:r>
        <w:t xml:space="preserve">Dr. Sarah Al-Mansoori, Senior Astrophysicist</w:t>
      </w:r>
      <w:r>
        <w:br/>
      </w:r>
      <w:r>
        <w:rPr>
          <w:bCs/>
          <w:b/>
        </w:rPr>
        <w:t xml:space="preserve">Institution:</w:t>
      </w:r>
      <w:r>
        <w:t xml:space="preserve"> </w:t>
      </w:r>
      <w:r>
        <w:t xml:space="preserve">Department of Astronomy and Space Sciences</w:t>
      </w:r>
      <w:r>
        <w:br/>
      </w:r>
      <w:r>
        <w:rPr>
          <w:bCs/>
          <w:b/>
        </w:rPr>
        <w:t xml:space="preserve">Affiliation:</w:t>
      </w:r>
      <w:r>
        <w:t xml:space="preserve"> </w:t>
      </w:r>
      <w:r>
        <w:t xml:space="preserve">Kuwait University &amp; The National Center for Astronomical Sciences</w:t>
      </w:r>
      <w:r>
        <w:br/>
      </w:r>
      <w:r>
        <w:br/>
      </w:r>
      <w:r>
        <w:rPr>
          <w:iCs/>
          <w:i/>
        </w:rPr>
        <w:t xml:space="preserve">This poster presentation is submitted for the International Symposium on Astronomy and Technology, held in Kuwait City, Kuwait.</w:t>
      </w:r>
    </w:p>
    <w:bookmarkStart w:id="20" w:name="abstract"/>
    <w:p>
      <w:pPr>
        <w:pStyle w:val="Heading2"/>
      </w:pPr>
      <w:r>
        <w:t xml:space="preserve">Abstract</w:t>
      </w:r>
    </w:p>
    <w:p>
      <w:pPr>
        <w:pStyle w:val="FirstParagraph"/>
      </w:pPr>
      <w:r>
        <w:t xml:space="preserve">The role of the modern astronomer has evolved significantly from mere observational documentation to complex data analysis and public science education. This presentation outlines recent collaborative efforts between Kuwaiti researchers and international partners to establish high-precision observational capabilities in the Middle East. Specifically, we discuss the implementation of adaptive optics systems on telescopes located within close proximity to</w:t>
      </w:r>
      <w:r>
        <w:t xml:space="preserve"> </w:t>
      </w:r>
      <w:r>
        <w:rPr>
          <w:bCs/>
          <w:b/>
        </w:rPr>
        <w:t xml:space="preserve">Kuwait City</w:t>
      </w:r>
      <w:r>
        <w:t xml:space="preserve">, addressing both technical challenges such as light pollution and atmospheric turbulence, as well as societal benefits related to science tourism and educational outreach.</w:t>
      </w:r>
    </w:p>
    <w:p>
      <w:pPr>
        <w:pStyle w:val="BodyText"/>
      </w:pPr>
      <w:r>
        <w:t xml:space="preserve">This study examines how the strategic positioning of astronomical instruments in the Arabian Peninsula allows for unique longitudinal coverage of the night sky. Furthermore, it highlights the critical importance of integrating academic research with local cultural heritage, thereby fostering a new generation of scientists in</w:t>
      </w:r>
      <w:r>
        <w:t xml:space="preserve"> </w:t>
      </w:r>
      <w:r>
        <w:rPr>
          <w:bCs/>
          <w:b/>
        </w:rPr>
        <w:t xml:space="preserve">Kuwait City</w:t>
      </w:r>
      <w:r>
        <w:t xml:space="preserve"> </w:t>
      </w:r>
      <w:r>
        <w:t xml:space="preserve">who are equipped to contribute to global astrophysical discoveries.</w:t>
      </w:r>
    </w:p>
    <w:bookmarkEnd w:id="20"/>
    <w:bookmarkStart w:id="21" w:name="X7aa07ad982d95f1794f294b99d7edfa692e3c2f"/>
    <w:p>
      <w:pPr>
        <w:pStyle w:val="Heading2"/>
      </w:pPr>
      <w:r>
        <w:t xml:space="preserve">Introduction: The Role of the Contemporary Astronomer</w:t>
      </w:r>
    </w:p>
    <w:p>
      <w:pPr>
        <w:pStyle w:val="FirstParagraph"/>
      </w:pPr>
      <w:r>
        <w:t xml:space="preserve">The profession of the astronomer is no longer confined to remote mountain observatories alone. Today, astronomers play a pivotal role in interdisciplinary science, bridging physics, computer science, and data analytics. However, environmental factors remain crucial constraints on observational accuracy. In arid regions like Kuwait, the dry atmosphere offers exceptional transparency for infrared observations; yet urban expansion presents significant challenges regarding skyglow.</w:t>
      </w:r>
    </w:p>
    <w:p>
      <w:pPr>
        <w:pStyle w:val="BodyText"/>
      </w:pPr>
      <w:r>
        <w:t xml:space="preserve">This poster presentation focuses on the dual mandate of the modern astronomer: advancing scientific knowledge and engaging with local communities. By centering our discussion around developments in</w:t>
      </w:r>
      <w:r>
        <w:t xml:space="preserve"> </w:t>
      </w:r>
      <w:r>
        <w:rPr>
          <w:bCs/>
          <w:b/>
        </w:rPr>
        <w:t xml:space="preserve">Kuwait City</w:t>
      </w:r>
      <w:r>
        <w:t xml:space="preserve">, we aim to demonstrate how an academic hub can transform into a regional center for astronomical excellence, despite geographical limitations.</w:t>
      </w:r>
    </w:p>
    <w:bookmarkEnd w:id="21"/>
    <w:bookmarkStart w:id="22" w:name="methodology-and-instrumentation"/>
    <w:p>
      <w:pPr>
        <w:pStyle w:val="Heading2"/>
      </w:pPr>
      <w:r>
        <w:t xml:space="preserve">Methodology and Instrumentation</w:t>
      </w:r>
    </w:p>
    <w:p>
      <w:pPr>
        <w:pStyle w:val="FirstParagraph"/>
      </w:pPr>
      <w:r>
        <w:t xml:space="preserve">To mitigate the effects of urban light pollution inherent in densely populated areas like</w:t>
      </w:r>
      <w:r>
        <w:t xml:space="preserve"> </w:t>
      </w:r>
      <w:r>
        <w:rPr>
          <w:bCs/>
          <w:b/>
        </w:rPr>
        <w:t xml:space="preserve">Kuwait City</w:t>
      </w:r>
      <w:r>
        <w:t xml:space="preserve">, our team has employed narrow-band imaging techniques coupled with advanced spectroscopy. The methodology involves:</w:t>
      </w:r>
    </w:p>
    <w:p>
      <w:pPr>
        <w:numPr>
          <w:ilvl w:val="0"/>
          <w:numId w:val="1001"/>
        </w:numPr>
        <w:pStyle w:val="Compact"/>
      </w:pPr>
      <w:r>
        <w:rPr>
          <w:bCs/>
          <w:b/>
        </w:rPr>
        <w:t xml:space="preserve">Data Acquisition:</w:t>
      </w:r>
      <w:r>
        <w:t xml:space="preserve"> </w:t>
      </w:r>
      <w:r>
        <w:t xml:space="preserve">Utilization of 2-meter class telescopes equipped with high-resolution CCD cameras.</w:t>
      </w:r>
    </w:p>
    <w:p>
      <w:pPr>
        <w:numPr>
          <w:ilvl w:val="0"/>
          <w:numId w:val="1001"/>
        </w:numPr>
        <w:pStyle w:val="Compact"/>
      </w:pPr>
      <w:r>
        <w:rPr>
          <w:bCs/>
          <w:b/>
        </w:rPr>
        <w:t xml:space="preserve">Spectral Analysis:</w:t>
      </w:r>
      <w:r>
        <w:t xml:space="preserve"> </w:t>
      </w:r>
      <w:r>
        <w:t xml:space="preserve">Application of Fourier Transform Spectroscopy to isolate specific emission lines from background noise caused by urban lighting.</w:t>
      </w:r>
    </w:p>
    <w:p>
      <w:pPr>
        <w:numPr>
          <w:ilvl w:val="0"/>
          <w:numId w:val="1001"/>
        </w:numPr>
        <w:pStyle w:val="Compact"/>
      </w:pPr>
      <w:r>
        <w:rPr>
          <w:bCs/>
          <w:b/>
        </w:rPr>
        <w:t xml:space="preserve">Crowdsourced Data Validation:</w:t>
      </w:r>
      <w:r>
        <w:t xml:space="preserve"> </w:t>
      </w:r>
      <w:r>
        <w:t xml:space="preserve">Collaboration with local astronomy clubs in Kuwait to validate transient events, leveraging the community's engagement as part of the scientific process.</w:t>
      </w:r>
    </w:p>
    <w:p>
      <w:pPr>
        <w:pStyle w:val="FirstParagraph"/>
      </w:pPr>
      <w:r>
        <w:t xml:space="preserve">The astronomer’s role in this framework extends beyond data collection; it includes rigorous calibration protocols to ensure that light pollution does not compromise the integrity of photometric measurements. This requires a sophisticated understanding of atmospheric extinction coefficients specific to the Gulf region.</w:t>
      </w:r>
    </w:p>
    <w:bookmarkEnd w:id="22"/>
    <w:bookmarkStart w:id="26" w:name="key-findings"/>
    <w:p>
      <w:pPr>
        <w:pStyle w:val="Heading2"/>
      </w:pPr>
      <w:r>
        <w:t xml:space="preserve">Key Findings</w:t>
      </w:r>
    </w:p>
    <w:bookmarkStart w:id="23" w:name="Xea66a5c5bca9c355e4a81cc586ab76494c45204"/>
    <w:p>
      <w:pPr>
        <w:pStyle w:val="Heading3"/>
      </w:pPr>
      <w:r>
        <w:t xml:space="preserve">1. Mitigation of Light Pollution in Urban Settings</w:t>
      </w:r>
    </w:p>
    <w:p>
      <w:pPr>
        <w:pStyle w:val="FirstParagraph"/>
      </w:pPr>
      <w:r>
        <w:t xml:space="preserve">Our data indicates that while light pollution is a major impediment, the specific spectral characteristics of LED street lighting used in modernized parts of</w:t>
      </w:r>
      <w:r>
        <w:t xml:space="preserve"> </w:t>
      </w:r>
      <w:r>
        <w:rPr>
          <w:bCs/>
          <w:b/>
        </w:rPr>
        <w:t xml:space="preserve">Kuwait City</w:t>
      </w:r>
      <w:r>
        <w:t xml:space="preserve"> </w:t>
      </w:r>
      <w:r>
        <w:t xml:space="preserve">can be algorithmically filtered out with high efficiency. This finding is crucial for astronomers working in urban environments globally, proving that high-quality astronomy is possible within city limits if proper computational methods are applied.</w:t>
      </w:r>
    </w:p>
    <w:bookmarkEnd w:id="23"/>
    <w:bookmarkStart w:id="24" w:name="unique-observational-windows"/>
    <w:p>
      <w:pPr>
        <w:pStyle w:val="Heading3"/>
      </w:pPr>
      <w:r>
        <w:t xml:space="preserve">2. Unique Observational Windows</w:t>
      </w:r>
    </w:p>
    <w:p>
      <w:pPr>
        <w:pStyle w:val="FirstParagraph"/>
      </w:pPr>
      <w:r>
        <w:t xml:space="preserve">The latitude of Kuwait offers a unique vantage point for observing the Galactic Center and Southern Hemisphere objects that are inaccessible to most Northern Hemisphere observatories. Astronomers based here can provide continuous monitoring of variable stars and transient events in regions often overlooked by international telescopes located in Europe or North America.</w:t>
      </w:r>
    </w:p>
    <w:bookmarkEnd w:id="24"/>
    <w:bookmarkStart w:id="25" w:name="X0c3f93e9463d526a13f15b6e2ffea001fcc1388"/>
    <w:p>
      <w:pPr>
        <w:pStyle w:val="Heading3"/>
      </w:pPr>
      <w:r>
        <w:t xml:space="preserve">3. Community Engagement and Science Literacy</w:t>
      </w:r>
    </w:p>
    <w:p>
      <w:pPr>
        <w:pStyle w:val="FirstParagraph"/>
      </w:pPr>
      <w:r>
        <w:t xml:space="preserve">Astronomers serving as public faces of science have seen a 40% increase in youth participation in STEM fields since the launch of the "Stars over Kuwait" initiative. By hosting regular public viewing nights on university campuses near</w:t>
      </w:r>
      <w:r>
        <w:t xml:space="preserve"> </w:t>
      </w:r>
      <w:r>
        <w:rPr>
          <w:bCs/>
          <w:b/>
        </w:rPr>
        <w:t xml:space="preserve">Kuwait City</w:t>
      </w:r>
      <w:r>
        <w:t xml:space="preserve">, we have fostered a deeper appreciation for astronomical heritage among students and families.</w:t>
      </w:r>
    </w:p>
    <w:bookmarkEnd w:id="25"/>
    <w:bookmarkEnd w:id="26"/>
    <w:bookmarkStart w:id="27" w:name="X5a632e89367a52860b91e43755d4fe67f16d49b"/>
    <w:p>
      <w:pPr>
        <w:pStyle w:val="Heading2"/>
      </w:pPr>
      <w:r>
        <w:t xml:space="preserve">Discussion: Cultural and Academic Integration</w:t>
      </w:r>
    </w:p>
    <w:p>
      <w:pPr>
        <w:pStyle w:val="FirstParagraph"/>
      </w:pPr>
      <w:r>
        <w:t xml:space="preserve">The intersection of astronomy and culture is particularly vibrant in the Middle East, where Islamic Golden Age astronomers made foundational contributions to celestial navigation and star mapping. The modern astronomer in Kuwait does not merely observe stars; they connect with a historical legacy. In</w:t>
      </w:r>
      <w:r>
        <w:t xml:space="preserve"> </w:t>
      </w:r>
      <w:r>
        <w:rPr>
          <w:bCs/>
          <w:b/>
        </w:rPr>
        <w:t xml:space="preserve">Kuwait City</w:t>
      </w:r>
      <w:r>
        <w:t xml:space="preserve">, academic institutions are increasingly partnering with museums and cultural centers to highlight this heritage.</w:t>
      </w:r>
    </w:p>
    <w:p>
      <w:pPr>
        <w:pStyle w:val="BodyText"/>
      </w:pPr>
      <w:r>
        <w:t xml:space="preserve">This approach validates the identity of the local astronomer, positioning them as custodians of both ancient knowledge and cutting-edge technology. It challenges the notion that scientific research must be culturally neutral; instead, it suggests that embedding science within local cultural contexts enhances its relevance and sustainability.</w:t>
      </w:r>
    </w:p>
    <w:bookmarkEnd w:id="27"/>
    <w:bookmarkStart w:id="28" w:name="conclusion"/>
    <w:p>
      <w:pPr>
        <w:pStyle w:val="Heading2"/>
      </w:pPr>
      <w:r>
        <w:t xml:space="preserve">Conclusion</w:t>
      </w:r>
    </w:p>
    <w:p>
      <w:pPr>
        <w:pStyle w:val="FirstParagraph"/>
      </w:pPr>
      <w:r>
        <w:t xml:space="preserve">This poster presentation underscores the vital role of the astronomer in both advancing pure science and engaging society. The challenges faced by researchers in</w:t>
      </w:r>
      <w:r>
        <w:t xml:space="preserve"> </w:t>
      </w:r>
      <w:r>
        <w:rPr>
          <w:bCs/>
          <w:b/>
        </w:rPr>
        <w:t xml:space="preserve">Kuwait City</w:t>
      </w:r>
      <w:r>
        <w:t xml:space="preserve">, particularly regarding light pollution and atmospheric conditions, are being successfully addressed through technological innovation and community collaboration.</w:t>
      </w:r>
    </w:p>
    <w:p>
      <w:pPr>
        <w:pStyle w:val="BodyText"/>
      </w:pPr>
      <w:r>
        <w:t xml:space="preserve">We conclude that Kuwait is poised to become a significant node in the global network of astronomical research. By investing in local talent, upgrading infrastructure, and fostering public interest, the astronomers of Kuwait City are not only looking outward to the cosmos but also building a robust domestic scientific ecosystem. Future work will focus on establishing a dedicated dark-sky reserve outside urban centers while continuing to refine urban observational techniques.</w:t>
      </w:r>
    </w:p>
    <w:bookmarkEnd w:id="28"/>
    <w:bookmarkStart w:id="29" w:name="references"/>
    <w:p>
      <w:pPr>
        <w:pStyle w:val="Heading2"/>
      </w:pPr>
      <w:r>
        <w:t xml:space="preserve">References</w:t>
      </w:r>
    </w:p>
    <w:p>
      <w:pPr>
        <w:numPr>
          <w:ilvl w:val="0"/>
          <w:numId w:val="1002"/>
        </w:numPr>
        <w:pStyle w:val="Compact"/>
      </w:pPr>
      <w:r>
        <w:t xml:space="preserve">Ahmed, K., &amp; Al-Farsi, M. (2023). *Mitigating Urban Light Pollution in the Arabian Peninsula*. Journal of Astronomical Instrumentation.</w:t>
      </w:r>
    </w:p>
    <w:p>
      <w:pPr>
        <w:numPr>
          <w:ilvl w:val="0"/>
          <w:numId w:val="1002"/>
        </w:numPr>
        <w:pStyle w:val="Compact"/>
      </w:pPr>
      <w:r>
        <w:t xml:space="preserve">Al-Mansoori, S. (2024). *The Modern Astronomer: A Hybrid Role in Science and Education*. Proceedings of the Kuwait National Science Forum.</w:t>
      </w:r>
    </w:p>
    <w:p>
      <w:pPr>
        <w:numPr>
          <w:ilvl w:val="0"/>
          <w:numId w:val="1002"/>
        </w:numPr>
        <w:pStyle w:val="Compact"/>
      </w:pPr>
      <w:r>
        <w:t xml:space="preserve">Gulf Astronomy Initiative. (2023). *Strategic Plan for Telescopic Observatories in GCC Countries*. Dubai: GAI Press.</w:t>
      </w:r>
    </w:p>
    <w:p>
      <w:pPr>
        <w:pStyle w:val="FirstParagraph"/>
      </w:pPr>
      <w:r>
        <w:rPr>
          <w:bCs/>
          <w:b/>
        </w:rPr>
        <w:t xml:space="preserve">Contact:</w:t>
      </w:r>
      <w:r>
        <w:t xml:space="preserve"> </w:t>
      </w:r>
      <w:r>
        <w:t xml:space="preserve">research.astronomy@ku.edu.kw |</w:t>
      </w:r>
      <w:r>
        <w:t xml:space="preserve"> </w:t>
      </w:r>
      <w:r>
        <w:rPr>
          <w:bCs/>
          <w:b/>
        </w:rPr>
        <w:t xml:space="preserve">Liaison Office:</w:t>
      </w:r>
      <w:r>
        <w:t xml:space="preserve"> </w:t>
      </w:r>
      <w:r>
        <w:t xml:space="preserve">Department of Physics, Kuwait University, Jabriya, Kuwait City</w:t>
      </w:r>
    </w:p>
    <w:p>
      <w:pPr>
        <w:pStyle w:val="BodyText"/>
      </w:pPr>
      <w:r>
        <w:t xml:space="preserve">© 2024 Academic Poster Presentation.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Academic Research in Kuwait City</dc:title>
  <dc:creator/>
  <dc:language>en</dc:language>
  <cp:keywords/>
  <dcterms:created xsi:type="dcterms:W3CDTF">2026-07-29T22:08:16Z</dcterms:created>
  <dcterms:modified xsi:type="dcterms:W3CDTF">2026-07-29T22:08:16Z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