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0" w:name="X4f01f4dfdb0d560d7321b67494ec54ea98302ae"/>
    <w:p>
      <w:pPr>
        <w:pStyle w:val="Heading1"/>
      </w:pPr>
      <w:r>
        <w:t xml:space="preserve">The Evolving Role of the Auditor: Integrity, Compliance, and Digital Transformation</w:t>
      </w:r>
    </w:p>
    <w:p>
      <w:pPr>
        <w:pStyle w:val="FirstParagraph"/>
      </w:pPr>
      <w:r>
        <w:t xml:space="preserve">// Main title emphasizing the core themes relevant to the auditing profession in a modern context.</w:t>
      </w:r>
    </w:p>
    <w:p>
      <w:pPr>
        <w:pStyle w:val="BodyText"/>
      </w:pPr>
      <w:r>
        <w:t xml:space="preserve">A Focus on Regulatory Frameworks and Market Dynamics in Australia Brisbane</w:t>
      </w:r>
    </w:p>
    <w:p>
      <w:pPr>
        <w:pStyle w:val="BodyText"/>
      </w:pPr>
      <w:r>
        <w:t xml:space="preserve">// Subtitle explicitly anchoring the research context to the specific geographic location requested.</w:t>
      </w:r>
    </w:p>
    <w:bookmarkEnd w:id="20"/>
    <w:bookmarkStart w:id="21" w:name="introduction-and-context"/>
    <w:p>
      <w:pPr>
        <w:pStyle w:val="Heading2"/>
      </w:pPr>
      <w:r>
        <w:t xml:space="preserve">1. Introduction and Context</w:t>
      </w:r>
    </w:p>
    <w:p>
      <w:pPr>
        <w:pStyle w:val="FirstParagraph"/>
      </w:pPr>
      <w:r>
        <w:t xml:space="preserve">// Clear section header indicating the start of background information for poster visitors.</w:t>
      </w:r>
    </w:p>
    <w:p>
      <w:pPr>
        <w:pStyle w:val="BodyText"/>
      </w:pPr>
      <w:r>
        <w:t xml:space="preserve">The profession of the Auditor stands as a cornerstone of financial transparency and corporate governance globally. However, within the specific economic landscape of Australia Brisbane, auditors face unique challenges driven by regional regulatory nuances, market volatility, and technological disruption. This presentation explores how modern Audit practices must adapt to maintain public trust while navigating the complex legal environment established by Australian statutory requirements.</w:t>
      </w:r>
    </w:p>
    <w:p>
      <w:pPr>
        <w:pStyle w:val="BodyText"/>
      </w:pPr>
      <w:r>
        <w:t xml:space="preserve">// Establishes the global importance of auditing while quickly pivoting to the local context of Australia Brisbane as requested.</w:t>
      </w:r>
    </w:p>
    <w:p>
      <w:pPr>
        <w:pStyle w:val="BodyText"/>
      </w:pPr>
      <w:r>
        <w:t xml:space="preserve">In recent years, high-profile corporate failures and increased regulatory scrutiny have placed auditors under intense examination. For professionals operating in Queensland’s capital, understanding the intersection between international auditing standards and local ASIC (Australian Securities and Investments Commission) regulations is critical. This document outlines key trends affecting Auditor roles in Australia Brisbane today.</w:t>
      </w:r>
    </w:p>
    <w:p>
      <w:pPr>
        <w:pStyle w:val="BodyText"/>
      </w:pPr>
      <w:r>
        <w:t xml:space="preserve">// Highlights specific regional bodies like ASIC to demonstrate localized knowledge relevant to the Australia Brisbane context.</w:t>
      </w:r>
    </w:p>
    <w:bookmarkEnd w:id="21"/>
    <w:bookmarkStart w:id="22" w:name="X0c1e15acb9c0a7822e287c6791b04049dd73723"/>
    <w:p>
      <w:pPr>
        <w:pStyle w:val="Heading2"/>
      </w:pPr>
      <w:r>
        <w:t xml:space="preserve">2. The Regulatory Landscape in Australia Brisbane</w:t>
      </w:r>
    </w:p>
    <w:p>
      <w:pPr>
        <w:pStyle w:val="FirstParagraph"/>
      </w:pPr>
      <w:r>
        <w:t xml:space="preserve">// Header introducing the legal and compliance framework section.</w:t>
      </w:r>
    </w:p>
    <w:p>
      <w:pPr>
        <w:pStyle w:val="BodyText"/>
      </w:pPr>
      <w:r>
        <w:t xml:space="preserve">Auditors in Australia Brisbane operate within a robust regulatory framework designed to protect investors and maintain market integrity. The primary governing body, ASIC, enforces strict compliance standards that go beyond basic accounting practices. For the Auditor, this means an increased burden of proof regarding internal controls and risk management systems.</w:t>
      </w:r>
    </w:p>
    <w:p>
      <w:pPr>
        <w:pStyle w:val="BodyText"/>
      </w:pPr>
      <w:r>
        <w:t xml:space="preserve">// Explains the role of ASIC in enforcing compliance specifically for auditors in the region.</w:t>
      </w:r>
    </w:p>
    <w:p>
      <w:pPr>
        <w:pStyle w:val="BodyText"/>
      </w:pPr>
      <w:r>
        <w:rPr>
          <w:bCs/>
          <w:b/>
        </w:rPr>
        <w:t xml:space="preserve">Key Insight:</w:t>
      </w:r>
      <w:r>
        <w:t xml:space="preserve"> </w:t>
      </w:r>
      <w:r>
        <w:t xml:space="preserve">Recent amendments to the Corporations Act have intensified accountability for Auditors. In Australia Brisbane, firms must now demonstrate not only financial accuracy but also ethical diligence and proactive risk identification to satisfy regulatory expectations. This shift requires a more consultative approach from the Auditor rather than a purely retrospective verification process. // Highlight box emphasizes the strategic shift required by new laws in the specified region.</w:t>
      </w:r>
    </w:p>
    <w:p>
      <w:pPr>
        <w:pStyle w:val="BodyText"/>
      </w:pPr>
      <w:r>
        <w:t xml:space="preserve">Furthermore, environmental, social, and governance (ESG) reporting has become a focal point for regulators in Australia Brisbane. Auditors are increasingly called upon to verify non-financial data, requiring them to expand their skill sets beyond traditional financial statement audits.</w:t>
      </w:r>
    </w:p>
    <w:p>
      <w:pPr>
        <w:pStyle w:val="BodyText"/>
      </w:pPr>
      <w:r>
        <w:t xml:space="preserve">// Connects regulatory pressure to emerging ESG trends relevant to the local market.</w:t>
      </w:r>
    </w:p>
    <w:bookmarkEnd w:id="22"/>
    <w:bookmarkStart w:id="23" w:name="digital-transformation-and-automation"/>
    <w:p>
      <w:pPr>
        <w:pStyle w:val="Heading2"/>
      </w:pPr>
      <w:r>
        <w:t xml:space="preserve">3. Digital Transformation and Automation</w:t>
      </w:r>
    </w:p>
    <w:p>
      <w:pPr>
        <w:pStyle w:val="FirstParagraph"/>
      </w:pPr>
      <w:r>
        <w:t xml:space="preserve">// Header introducing the technology aspect of modern auditing.</w:t>
      </w:r>
    </w:p>
    <w:p>
      <w:pPr>
        <w:pStyle w:val="BodyText"/>
      </w:pPr>
      <w:r>
        <w:t xml:space="preserve">The traditional role of the Auditor is being fundamentally reshaped by digital technologies. In Australia Brisbane, leading firms are adopting artificial intelligence (AI) and machine learning algorithms to analyze vast datasets with unprecedented speed and accuracy. This technological shift allows Auditors to move from sampling-based testing to full-population analysis, significantly enhancing the depth of their audit coverage.</w:t>
      </w:r>
    </w:p>
    <w:p>
      <w:pPr>
        <w:pStyle w:val="BodyText"/>
      </w:pPr>
      <w:r>
        <w:t xml:space="preserve">// Describes how AI is changing the actual work performed by Auditors in the region.</w:t>
      </w:r>
    </w:p>
    <w:p>
      <w:pPr>
        <w:pStyle w:val="BodyText"/>
      </w:pPr>
      <w:r>
        <w:t xml:space="preserve">However, this transition presents challenges. Auditors must possess strong digital literacy and understand data security protocols to protect sensitive client information. In a competitive market like Australia Brisbane, firms that fail to integrate these technologies risk falling behind competitors who can offer faster turnaround times and more insightful analytics.</w:t>
      </w:r>
    </w:p>
    <w:p>
      <w:pPr>
        <w:pStyle w:val="BodyText"/>
      </w:pPr>
      <w:r>
        <w:t xml:space="preserve">// Addresses both the benefits of technology and the required upskilling for Auditors in the local context.</w:t>
      </w:r>
    </w:p>
    <w:p>
      <w:pPr>
        <w:pStyle w:val="BodyText"/>
      </w:pPr>
      <w:r>
        <w:t xml:space="preserve">Data analytics tools enable Auditors to identify anomalies and potential fraud indicators early in the process. This proactive capability is essential for maintaining credibility among stakeholders who expect rigorous assurance services in today’s fast-paced business environment.</w:t>
      </w:r>
    </w:p>
    <w:p>
      <w:pPr>
        <w:pStyle w:val="BodyText"/>
      </w:pPr>
      <w:r>
        <w:t xml:space="preserve">// Elaborates on specific benefits of technology such as fraud detection relevant to Auditor duties.</w:t>
      </w:r>
    </w:p>
    <w:bookmarkEnd w:id="23"/>
    <w:bookmarkStart w:id="24" w:name="ethics-and-professional-independence"/>
    <w:p>
      <w:pPr>
        <w:pStyle w:val="Heading2"/>
      </w:pPr>
      <w:r>
        <w:t xml:space="preserve">4. Ethics and Professional Independence</w:t>
      </w:r>
    </w:p>
    <w:p>
      <w:pPr>
        <w:pStyle w:val="FirstParagraph"/>
      </w:pPr>
      <w:r>
        <w:t xml:space="preserve">// Header focusing on the ethical dimension of auditing.</w:t>
      </w:r>
    </w:p>
    <w:p>
      <w:pPr>
        <w:pStyle w:val="BodyText"/>
      </w:pPr>
      <w:r>
        <w:t xml:space="preserve">Irrespective of technological advancements, the core value proposition of an Auditor remains rooted in ethics and independence. In Australia Brisbane, where business networks can be tight-knit, maintaining objective judgment is paramount yet challenging. The Auditor must navigate potential conflicts of interest with utmost transparency to preserve public trust.</w:t>
      </w:r>
    </w:p>
    <w:p>
      <w:pPr>
        <w:pStyle w:val="BodyText"/>
      </w:pPr>
      <w:r>
        <w:t xml:space="preserve">// Discusses the specific challenge of maintaining independence in a close-knit regional business environment like Australia Brisbane.</w:t>
      </w:r>
    </w:p>
    <w:p>
      <w:pPr>
        <w:pStyle w:val="BodyText"/>
      </w:pPr>
      <w:r>
        <w:t xml:space="preserve">Professional bodies such as CA ANZ and CPA Australia provide stringent codes of conduct that Auditors must adhere to. These guidelines emphasize integrity, objectivity, and professional competence. For Auditors working in Australia Brisbane, adherence to these standards is not just a legal requirement but a competitive advantage that signals reliability to clients.</w:t>
      </w:r>
    </w:p>
    <w:p>
      <w:pPr>
        <w:pStyle w:val="BodyText"/>
      </w:pPr>
      <w:r>
        <w:t xml:space="preserve">// Mentions specific professional bodies relevant to Australian auditors reinforcing local context.</w:t>
      </w:r>
    </w:p>
    <w:p>
      <w:pPr>
        <w:pStyle w:val="BodyText"/>
      </w:pPr>
      <w:r>
        <w:t xml:space="preserve">Moreover, the increasing complexity of financial instruments requires Auditors to exercise heightened professional skepticism. This involves questioning assumptions and challenging management representations rigorously, ensuring that audit opinions reflect an unbiased assessment of reality.</w:t>
      </w:r>
    </w:p>
    <w:p>
      <w:pPr>
        <w:pStyle w:val="BodyText"/>
      </w:pPr>
      <w:r>
        <w:t xml:space="preserve">// Explains the concept of professional skepticism as a key ethical duty for Auditors.</w:t>
      </w:r>
    </w:p>
    <w:bookmarkEnd w:id="24"/>
    <w:bookmarkStart w:id="25" w:name="future-trends-and-career-development"/>
    <w:p>
      <w:pPr>
        <w:pStyle w:val="Heading2"/>
      </w:pPr>
      <w:r>
        <w:t xml:space="preserve">5. Future Trends and Career Development</w:t>
      </w:r>
    </w:p>
    <w:p>
      <w:pPr>
        <w:pStyle w:val="FirstParagraph"/>
      </w:pPr>
      <w:r>
        <w:t xml:space="preserve">// Header discussing what lies ahead for the profession locally.</w:t>
      </w:r>
    </w:p>
    <w:p>
      <w:pPr>
        <w:pStyle w:val="BodyText"/>
      </w:pPr>
      <w:r>
        <w:t xml:space="preserve">Looking forward, the role of the Auditor in Australia Brisbane will continue to evolve towards becoming a strategic business advisor rather than just a compliance checker. Companies are seeking insights that drive performance improvement, requiring Auditors to develop strong communication and advisory skills alongside their technical expertise.</w:t>
      </w:r>
    </w:p>
    <w:p>
      <w:pPr>
        <w:pStyle w:val="BodyText"/>
      </w:pPr>
      <w:r>
        <w:t xml:space="preserve">// Predicts a shift from pure compliance to strategic advising for Auditors in the region.</w:t>
      </w:r>
    </w:p>
    <w:p>
      <w:pPr>
        <w:pStyle w:val="BodyText"/>
      </w:pPr>
      <w:r>
        <w:t xml:space="preserve">Continuous professional development (CPD) will be essential for Auditors aiming to stay relevant. This includes staying updated on changes in Australian tax law, international accounting standards, and emerging cybersecurity threats specific to the Brisbane market.</w:t>
      </w:r>
    </w:p>
    <w:p>
      <w:pPr>
        <w:pStyle w:val="BodyText"/>
      </w:pPr>
      <w:r>
        <w:t xml:space="preserve">// Emphasizes lifelong learning required due to changing local laws and tech landscapes.</w:t>
      </w:r>
    </w:p>
    <w:p>
      <w:pPr>
        <w:pStyle w:val="BodyText"/>
      </w:pPr>
      <w:r>
        <w:t xml:space="preserve">We anticipate a greater emphasis on collaborative auditing models where Auditors work closely with internal audit teams across various industries prevalent in Australia Brisbane, such as resources, finance, and technology. This collaboration will enhance the overall quality of assurance provided to stakeholders.</w:t>
      </w:r>
    </w:p>
    <w:p>
      <w:pPr>
        <w:pStyle w:val="BodyText"/>
      </w:pPr>
      <w:r>
        <w:t xml:space="preserve">// Suggests industry-specific applications of auditing relevant to Brisbane's economy.</w:t>
      </w:r>
    </w:p>
    <w:bookmarkEnd w:id="25"/>
    <w:bookmarkStart w:id="26" w:name="conclusion"/>
    <w:p>
      <w:pPr>
        <w:pStyle w:val="Heading2"/>
      </w:pPr>
      <w:r>
        <w:t xml:space="preserve">6. Conclusion</w:t>
      </w:r>
    </w:p>
    <w:p>
      <w:pPr>
        <w:pStyle w:val="FirstParagraph"/>
      </w:pPr>
      <w:r>
        <w:t xml:space="preserve">// Final section header summarizing key takeaways for poster viewers.</w:t>
      </w:r>
    </w:p>
    <w:p>
      <w:pPr>
        <w:pStyle w:val="BodyText"/>
      </w:pPr>
      <w:r>
        <w:t xml:space="preserve">In conclusion, the Auditor plays a pivotal role in safeguarding financial integrity within Australia Brisbane’s dynamic market. By embracing technological innovation, upholding rigorous ethical standards, and adapting to regulatory changes, Auditors can add significant value to organizations.</w:t>
      </w:r>
    </w:p>
    <w:p>
      <w:pPr>
        <w:pStyle w:val="BodyText"/>
      </w:pPr>
      <w:r>
        <w:t xml:space="preserve">// Summarizes the main arguments: tech, ethics, regulation specifically tied to Australia Brisbane.</w:t>
      </w:r>
    </w:p>
    <w:p>
      <w:pPr>
        <w:pStyle w:val="BodyText"/>
      </w:pPr>
      <w:r>
        <w:t xml:space="preserve">As we move further into a digitized world, the demand for transparent and reliable audit services will only grow. Professionals in this field must remain agile and committed to excellence to meet the evolving expectations of regulators, clients, and the broader community in Australia Brisbane.</w:t>
      </w:r>
    </w:p>
    <w:p>
      <w:pPr>
        <w:pStyle w:val="BodyText"/>
      </w:pPr>
      <w:r>
        <w:t xml:space="preserve">// Final statement reinforcing the importance of adaptability for Auditors in the specified location.</w:t>
      </w:r>
    </w:p>
    <w:bookmarkEnd w:id="26"/>
    <w:p>
      <w:pPr>
        <w:pStyle w:val="BodyText"/>
      </w:pPr>
      <w:r>
        <w:rPr>
          <w:bCs/>
          <w:b/>
        </w:rPr>
        <w:t xml:space="preserve">Acknowledgments:</w:t>
      </w:r>
      <w:r>
        <w:t xml:space="preserve">Data sources include recent ASIC reports and academic literature on auditing standards in Australia.</w:t>
      </w:r>
    </w:p>
    <w:p>
      <w:pPr>
        <w:pStyle w:val="BodyText"/>
      </w:pPr>
      <w:r>
        <w:t xml:space="preserve">// Acknowledges data origins typically found in academic posters for credibility.</w:t>
      </w:r>
    </w:p>
    <w:p>
      <w:pPr>
        <w:pStyle w:val="BodyText"/>
      </w:pPr>
      <w:r>
        <w:rPr>
          <w:bCs/>
          <w:b/>
        </w:rPr>
        <w:t xml:space="preserve">Contact Information:</w:t>
      </w:r>
      <w:r>
        <w:t xml:space="preserve">For further inquiries regarding this Poster Presentation on Auditor practices, please contact the research team focused on Australian financial markets.</w:t>
      </w:r>
    </w:p>
    <w:p>
      <w:pPr>
        <w:pStyle w:val="BodyText"/>
      </w:pPr>
      <w:r>
        <w:t xml:space="preserve">// Provides a placeholder for contact info standard in academic poster presentations.</w:t>
      </w:r>
    </w:p>
    <w:p>
      <w:pPr>
        <w:pStyle w:val="BodyText"/>
      </w:pPr>
      <w:r>
        <w:t xml:space="preserve">© 2023 Academic Research Group | Brisbane, Australia</w:t>
      </w:r>
    </w:p>
    <w:p>
      <w:pPr>
        <w:pStyle w:val="BodyText"/>
      </w:pPr>
      <w:r>
        <w:t xml:space="preserve">// Copyright and location footer to reinforce the Australia Brisbane aspect.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Auditor in Australia Brisbane</dc:title>
  <dc:creator/>
  <dc:language>en</dc:language>
  <cp:keywords/>
  <dcterms:created xsi:type="dcterms:W3CDTF">2026-07-29T12:22:54Z</dcterms:created>
  <dcterms:modified xsi:type="dcterms:W3CDTF">2026-07-29T12:22:54Z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