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Integrity</w:t>
      </w:r>
      <w:r>
        <w:t xml:space="preserve"> </w:t>
      </w:r>
      <w:r>
        <w:t xml:space="preserve">and</w:t>
      </w:r>
      <w:r>
        <w:t xml:space="preserve"> </w:t>
      </w:r>
      <w:r>
        <w:t xml:space="preserve">Growth</w:t>
      </w:r>
      <w:r>
        <w:t xml:space="preserve"> </w:t>
      </w:r>
      <w:r>
        <w:t xml:space="preserve">in</w:t>
      </w:r>
      <w:r>
        <w:t xml:space="preserve"> </w:t>
      </w:r>
      <w:r>
        <w:t xml:space="preserve">Colombia</w:t>
      </w:r>
      <w:r>
        <w:t xml:space="preserve"> </w:t>
      </w:r>
      <w:r>
        <w:t xml:space="preserve">Medellín</w:t>
      </w:r>
    </w:p>
    <w:bookmarkStart w:id="20" w:name="the-strategic-role-of-the-auditor"/>
    <w:p>
      <w:pPr>
        <w:pStyle w:val="Heading1"/>
      </w:pPr>
      <w:r>
        <w:t xml:space="preserve">The Strategic Role of the Auditor</w:t>
      </w:r>
    </w:p>
    <w:p>
      <w:pPr>
        <w:pStyle w:val="FirstParagraph"/>
      </w:pPr>
      <w:r>
        <w:t xml:space="preserve">Ensuring Transparency, Compliance, and Sustainable Growth in Colombia Medellín</w:t>
      </w:r>
    </w:p>
    <w:p>
      <w:pPr>
        <w:pStyle w:val="BodyText"/>
      </w:pPr>
      <w:r>
        <w:rPr>
          <w:bCs/>
          <w:b/>
        </w:rPr>
        <w:t xml:space="preserve">Presentation Format:</w:t>
      </w:r>
    </w:p>
    <w:p>
      <w:pPr>
        <w:pStyle w:val="BodyText"/>
      </w:pPr>
      <w:r>
        <w:br/>
      </w:r>
      <w:r>
        <w:t xml:space="preserve">Poster Presentation Academic Document</w:t>
      </w:r>
      <w:r>
        <w:br/>
      </w:r>
    </w:p>
    <w:bookmarkEnd w:id="20"/>
    <w:bookmarkStart w:id="21" w:name="abstract"/>
    <w:p>
      <w:pPr>
        <w:pStyle w:val="Heading3"/>
      </w:pPr>
      <w:r>
        <w:t xml:space="preserve">Abstract</w:t>
      </w:r>
    </w:p>
    <w:p>
      <w:pPr>
        <w:pStyle w:val="FirstParagraph"/>
      </w:pPr>
      <w:r>
        <w:t xml:space="preserve">This academic poster presentation explores the evolving role of the Auditor in the dynamic economic landscape of Colombia Medellín. As a major financial and industrial hub in South America, Medellín has experienced significant transformation over the last two decades. This growth brings with it increased complexity in corporate governance, regulatory compliance, and stakeholder expectations. The Auditor serves as a critical pillar in this ecosystem, providing independent assurance that financial statements are accurate and that internal controls are robust. This document outlines the importance of auditing standards adapted to local contexts, the challenges faced by auditors operating specifically within Colombia Medellín’s unique market environment, and the strategic value auditors add to both public and private sectors.</w:t>
      </w:r>
    </w:p>
    <w:bookmarkEnd w:id="21"/>
    <w:bookmarkStart w:id="22" w:name="Xef57058b0cdc3270105bb39a03fc934e8c56cb7"/>
    <w:p>
      <w:pPr>
        <w:pStyle w:val="Heading2"/>
      </w:pPr>
      <w:r>
        <w:t xml:space="preserve">1. Introduction: The Context of Colombia Medellín</w:t>
      </w:r>
    </w:p>
    <w:p>
      <w:pPr>
        <w:pStyle w:val="FirstParagraph"/>
      </w:pPr>
      <w:r>
        <w:t xml:space="preserve">To understand the necessity of rigorous auditing practices, one must first appreciate the specific context in which these professionals operate in Colombia Medellín. Historically known for issues related to security and illicit economies, Medellín has undergone a remarkable renaissance, positioning itself as a center for innovation, technology, and sustainable urban development. This shift has attracted international investment and fostered the growth of local conglomerates in textiles, coffee exports, construction (cement industry), and financial services.</w:t>
      </w:r>
    </w:p>
    <w:p>
      <w:pPr>
        <w:pStyle w:val="BodyText"/>
      </w:pPr>
      <w:r>
        <w:t xml:space="preserve">In this vibrant economy of Colombia Medellín businesses are increasingly integrated into global supply chains. Consequently the demand for transparency has never been higher. Stakeholders investors regulators and the general public require assurance that corporations are operating ethically and efficiently. The Auditor is the primary professional tasked with providing this assurance not merely as a regulatory formality but as a strategic component of corporate health.</w:t>
      </w:r>
    </w:p>
    <w:bookmarkEnd w:id="22"/>
    <w:bookmarkStart w:id="23" w:name="the-core-responsibilities-of-the-auditor"/>
    <w:p>
      <w:pPr>
        <w:pStyle w:val="Heading2"/>
      </w:pPr>
      <w:r>
        <w:t xml:space="preserve">2. The Core Responsibilities of the Auditor</w:t>
      </w:r>
    </w:p>
    <w:p>
      <w:pPr>
        <w:pStyle w:val="FirstParagraph"/>
      </w:pPr>
      <w:r>
        <w:t xml:space="preserve">The role of the Auditor extends far beyond simple number-crunching. In the context of Colombia Medellín’s business environment, Auditors serve several critical functions:</w:t>
      </w:r>
    </w:p>
    <w:p>
      <w:pPr>
        <w:numPr>
          <w:ilvl w:val="0"/>
          <w:numId w:val="1001"/>
        </w:numPr>
        <w:pStyle w:val="Compact"/>
      </w:pPr>
      <w:r>
        <w:rPr>
          <w:bCs/>
          <w:b/>
        </w:rPr>
        <w:t xml:space="preserve">Financial Verification:</w:t>
      </w:r>
    </w:p>
    <w:p>
      <w:pPr>
        <w:numPr>
          <w:ilvl w:val="0"/>
          <w:numId w:val="1000"/>
        </w:numPr>
        <w:pStyle w:val="Compact"/>
      </w:pPr>
      <w:r>
        <w:br/>
      </w:r>
      <w:r>
        <w:t xml:space="preserve">Ensuring that financial statements present a true and fair view of the company's financial position. This involves verifying assets liabilities revenues and expenses in accordance with generally accepted accounting principles GAAP or International Financial Reporting Standards IFRS which are widely adopted in Colombia.</w:t>
      </w:r>
    </w:p>
    <w:p>
      <w:pPr>
        <w:numPr>
          <w:ilvl w:val="0"/>
          <w:numId w:val="1000"/>
        </w:numPr>
        <w:pStyle w:val="Compact"/>
      </w:pPr>
      <w:r>
        <w:br/>
      </w:r>
    </w:p>
    <w:p>
      <w:pPr>
        <w:numPr>
          <w:ilvl w:val="0"/>
          <w:numId w:val="1001"/>
        </w:numPr>
        <w:pStyle w:val="Compact"/>
      </w:pPr>
      <w:r>
        <w:rPr>
          <w:bCs/>
          <w:b/>
        </w:rPr>
        <w:t xml:space="preserve">Internal Control Assessment:</w:t>
      </w:r>
    </w:p>
    <w:p>
      <w:pPr>
        <w:numPr>
          <w:ilvl w:val="0"/>
          <w:numId w:val="1000"/>
        </w:numPr>
        <w:pStyle w:val="Compact"/>
      </w:pPr>
      <w:r>
        <w:br/>
      </w:r>
      <w:r>
        <w:t xml:space="preserve">Auditors evaluate the effectiveness of internal controls. In a growing market like Colombia Medellín where rapid expansion can sometimes outpace management systems, identifying weaknesses in processes is vital to prevent fraud and operational inefficiencies.</w:t>
      </w:r>
    </w:p>
    <w:p>
      <w:pPr>
        <w:numPr>
          <w:ilvl w:val="0"/>
          <w:numId w:val="1000"/>
        </w:numPr>
        <w:pStyle w:val="Compact"/>
      </w:pPr>
      <w:r>
        <w:br/>
      </w:r>
    </w:p>
    <w:p>
      <w:pPr>
        <w:numPr>
          <w:ilvl w:val="0"/>
          <w:numId w:val="1001"/>
        </w:numPr>
        <w:pStyle w:val="Compact"/>
      </w:pPr>
      <w:r>
        <w:rPr>
          <w:bCs/>
          <w:b/>
        </w:rPr>
        <w:t xml:space="preserve">Regulatory Compliance:</w:t>
      </w:r>
    </w:p>
    <w:p>
      <w:pPr>
        <w:numPr>
          <w:ilvl w:val="0"/>
          <w:numId w:val="1000"/>
        </w:numPr>
        <w:pStyle w:val="Compact"/>
      </w:pPr>
      <w:r>
        <w:br/>
      </w:r>
      <w:r>
        <w:t xml:space="preserve">Navigating the complex legal framework of Colombia requires specialized knowledge. Auditors must ensure that entities comply with laws set forth by the Superintendencia de Industria y Comercio SIC and other regulatory bodies specific to financial institutions insurance companies and publicly traded entities.</w:t>
      </w:r>
    </w:p>
    <w:p>
      <w:pPr>
        <w:numPr>
          <w:ilvl w:val="0"/>
          <w:numId w:val="1000"/>
        </w:numPr>
        <w:pStyle w:val="Compact"/>
      </w:pPr>
      <w:r>
        <w:br/>
      </w:r>
    </w:p>
    <w:p>
      <w:pPr>
        <w:numPr>
          <w:ilvl w:val="0"/>
          <w:numId w:val="1001"/>
        </w:numPr>
        <w:pStyle w:val="Compact"/>
      </w:pPr>
      <w:r>
        <w:rPr>
          <w:bCs/>
          <w:b/>
        </w:rPr>
        <w:t xml:space="preserve">ESG Assurance:</w:t>
      </w:r>
    </w:p>
    <w:p>
      <w:pPr>
        <w:numPr>
          <w:ilvl w:val="0"/>
          <w:numId w:val="1000"/>
        </w:numPr>
        <w:pStyle w:val="Compact"/>
      </w:pPr>
      <w:r>
        <w:br/>
      </w:r>
      <w:r>
        <w:t xml:space="preserve">With Colombia Medellín leading efforts in sustainable urban planning environmental protection and social equity Auditors are increasingly called upon to verify Environmental Social and Governance ESG reports. This verifies that sustainability claims are backed by data not just marketing.</w:t>
      </w:r>
    </w:p>
    <w:p>
      <w:pPr>
        <w:numPr>
          <w:ilvl w:val="0"/>
          <w:numId w:val="1000"/>
        </w:numPr>
        <w:pStyle w:val="Compact"/>
      </w:pPr>
      <w:r>
        <w:br/>
      </w:r>
    </w:p>
    <w:bookmarkEnd w:id="23"/>
    <w:bookmarkStart w:id="27" w:name="X6ad32bdec44356b38ca8b01db682254c27bfafa"/>
    <w:p>
      <w:pPr>
        <w:pStyle w:val="Heading2"/>
      </w:pPr>
      <w:r>
        <w:t xml:space="preserve">3. Challenges Specific to the Auditor in Colombia Medellín</w:t>
      </w:r>
    </w:p>
    <w:p>
      <w:pPr>
        <w:pStyle w:val="FirstParagraph"/>
      </w:pPr>
      <w:r>
        <w:t xml:space="preserve">Auditors operating in Colombia Medellín face distinct challenges that differ from those in more mature markets. Understanding these challenges is crucial for developing effective audit strategies.</w:t>
      </w:r>
    </w:p>
    <w:p>
      <w:pPr>
        <w:pStyle w:val="BodyText"/>
      </w:pPr>
      <w:r>
        <w:t xml:space="preserve">1</w:t>
      </w:r>
      <w:r>
        <w:t xml:space="preserve"> </w:t>
      </w:r>
      <w:r>
        <w:t xml:space="preserve">Informal Economy Integration</w:t>
      </w:r>
    </w:p>
    <w:p>
      <w:pPr>
        <w:pStyle w:val="BodyText"/>
      </w:pPr>
      <w:r>
        <w:t xml:space="preserve">2</w:t>
      </w:r>
      <w:r>
        <w:t xml:space="preserve"> </w:t>
      </w:r>
      <w:r>
        <w:t xml:space="preserve">Digital Transformation Gaps</w:t>
      </w:r>
    </w:p>
    <w:p>
      <w:pPr>
        <w:pStyle w:val="BodyText"/>
      </w:pPr>
      <w:r>
        <w:br/>
      </w:r>
      <w:r>
        <w:br/>
      </w:r>
    </w:p>
    <w:bookmarkStart w:id="24" w:name="a.-navigating-the-informal-economy"/>
    <w:p>
      <w:pPr>
        <w:pStyle w:val="Heading3"/>
      </w:pPr>
      <w:r>
        <w:t xml:space="preserve">A. Navigating the Informal Economy</w:t>
      </w:r>
    </w:p>
    <w:p>
      <w:pPr>
        <w:pStyle w:val="FirstParagraph"/>
      </w:pPr>
      <w:r>
        <w:t xml:space="preserve">While Colombia Medellín has formalized much of its economy, a significant portion remains informal. Auditors often struggle to obtain complete data sets when clients have mixed operations or rely on cash-based transactions that are not fully documented. This requires auditors to employ advanced forensic techniques and enhanced skepticism.</w:t>
      </w:r>
    </w:p>
    <w:bookmarkEnd w:id="24"/>
    <w:bookmarkStart w:id="25" w:name="b.-rapid-technological-change"/>
    <w:p>
      <w:pPr>
        <w:pStyle w:val="Heading3"/>
      </w:pPr>
      <w:r>
        <w:t xml:space="preserve">B. Rapid Technological Change</w:t>
      </w:r>
    </w:p>
    <w:p>
      <w:pPr>
        <w:pStyle w:val="FirstParagraph"/>
      </w:pPr>
      <w:r>
        <w:t xml:space="preserve">Medellín is a tech hub in Latin America with many fintech startups and digital banks emerging. Traditional audit methods may be insufficient for auditing algorithmic trading platforms or blockchain-based transactions. Auditors must continuously upskill to understand IT general controls application controls and data analytics tools.</w:t>
      </w:r>
    </w:p>
    <w:bookmarkEnd w:id="25"/>
    <w:bookmarkStart w:id="26" w:name="c.-corruption-risks"/>
    <w:p>
      <w:pPr>
        <w:pStyle w:val="Heading3"/>
      </w:pPr>
      <w:r>
        <w:t xml:space="preserve">C. Corruption Risks</w:t>
      </w:r>
    </w:p>
    <w:p>
      <w:pPr>
        <w:pStyle w:val="FirstParagraph"/>
      </w:pPr>
      <w:r>
        <w:t xml:space="preserve">Despite progress Colombia still faces challenges with corruption. Auditors in Colombia Medellín play a watchdog role by detecting red flags indicative of bribery or money laundering. They must adhere to strict anti-money laundering protocols established by the Financial Information and Analysis Unit UIAF.</w:t>
      </w:r>
    </w:p>
    <w:bookmarkEnd w:id="26"/>
    <w:bookmarkEnd w:id="27"/>
    <w:bookmarkStart w:id="28" w:name="the-impact-of-regulatory-frameworks"/>
    <w:p>
      <w:pPr>
        <w:pStyle w:val="Heading2"/>
      </w:pPr>
      <w:r>
        <w:t xml:space="preserve">4. The Impact of Regulatory Frameworks</w:t>
      </w:r>
    </w:p>
    <w:p>
      <w:pPr>
        <w:pStyle w:val="FirstParagraph"/>
      </w:pPr>
      <w:r>
        <w:t xml:space="preserve">The auditing landscape in Colombia is heavily influenced by national regulations that align with international best practices. Key frameworks include:</w:t>
      </w:r>
    </w:p>
    <w:p>
      <w:pPr>
        <w:numPr>
          <w:ilvl w:val="0"/>
          <w:numId w:val="1002"/>
        </w:numPr>
        <w:pStyle w:val="Compact"/>
      </w:pPr>
      <w:r>
        <w:rPr>
          <w:bCs/>
          <w:b/>
        </w:rPr>
        <w:t xml:space="preserve">Código de Comercio (Commercial Code):</w:t>
      </w:r>
    </w:p>
    <w:p>
      <w:pPr>
        <w:numPr>
          <w:ilvl w:val="0"/>
          <w:numId w:val="1000"/>
        </w:numPr>
        <w:pStyle w:val="Compact"/>
      </w:pPr>
      <w:r>
        <w:br/>
      </w:r>
      <w:r>
        <w:t xml:space="preserve">Mandates the appointment of statutory auditors for certain companies.</w:t>
      </w:r>
    </w:p>
    <w:p>
      <w:pPr>
        <w:numPr>
          <w:ilvl w:val="0"/>
          <w:numId w:val="1000"/>
        </w:numPr>
        <w:pStyle w:val="Compact"/>
      </w:pPr>
      <w:r>
        <w:br/>
      </w:r>
    </w:p>
    <w:p>
      <w:pPr>
        <w:numPr>
          <w:ilvl w:val="0"/>
          <w:numId w:val="1002"/>
        </w:numPr>
        <w:pStyle w:val="Compact"/>
      </w:pPr>
      <w:r>
        <w:rPr>
          <w:bCs/>
          <w:b/>
        </w:rPr>
        <w:t xml:space="preserve">Normas Internacionales de Auditoría (NIAS/ISA):</w:t>
      </w:r>
    </w:p>
    <w:p>
      <w:pPr>
        <w:numPr>
          <w:ilvl w:val="0"/>
          <w:numId w:val="1000"/>
        </w:numPr>
        <w:pStyle w:val="Compact"/>
      </w:pPr>
      <w:r>
        <w:br/>
      </w:r>
      <w:r>
        <w:t xml:space="preserve">Colombia has adopted International Standards on Auditing. For an Auditor in Colombia Medellín this means maintaining global standards while interpreting them within local legal constraints.</w:t>
      </w:r>
    </w:p>
    <w:p>
      <w:pPr>
        <w:numPr>
          <w:ilvl w:val="0"/>
          <w:numId w:val="1000"/>
        </w:numPr>
        <w:pStyle w:val="Compact"/>
      </w:pPr>
      <w:r>
        <w:br/>
      </w:r>
    </w:p>
    <w:p>
      <w:pPr>
        <w:numPr>
          <w:ilvl w:val="0"/>
          <w:numId w:val="1002"/>
        </w:numPr>
        <w:pStyle w:val="Compact"/>
      </w:pPr>
      <w:r>
        <w:rPr>
          <w:bCs/>
          <w:b/>
        </w:rPr>
        <w:t xml:space="preserve">Decreto 2420 of 2015:</w:t>
      </w:r>
    </w:p>
    <w:p>
      <w:pPr>
        <w:numPr>
          <w:ilvl w:val="0"/>
          <w:numId w:val="1000"/>
        </w:numPr>
        <w:pStyle w:val="Compact"/>
      </w:pPr>
      <w:r>
        <w:br/>
      </w:r>
      <w:r>
        <w:t xml:space="preserve">Regulates the accounting and auditing professions in Colombia setting ethical requirements competence criteria and independence rules.</w:t>
      </w:r>
    </w:p>
    <w:p>
      <w:pPr>
        <w:numPr>
          <w:ilvl w:val="0"/>
          <w:numId w:val="1000"/>
        </w:numPr>
        <w:pStyle w:val="Compact"/>
      </w:pPr>
      <w:r>
        <w:br/>
      </w:r>
    </w:p>
    <w:bookmarkEnd w:id="28"/>
    <w:bookmarkStart w:id="29" w:name="strategic-value-for-stakeholders"/>
    <w:p>
      <w:pPr>
        <w:pStyle w:val="Heading2"/>
      </w:pPr>
      <w:r>
        <w:t xml:space="preserve">5. Strategic Value for Stakeholders</w:t>
      </w:r>
    </w:p>
    <w:p>
      <w:pPr>
        <w:pStyle w:val="FirstParagraph"/>
      </w:pPr>
      <w:r>
        <w:t xml:space="preserve">The work of the Auditor provides tangible benefits to various stakeholders in Colombia Medellín:</w:t>
      </w:r>
    </w:p>
    <w:p>
      <w:pPr>
        <w:numPr>
          <w:ilvl w:val="0"/>
          <w:numId w:val="1003"/>
        </w:numPr>
        <w:pStyle w:val="Compact"/>
      </w:pPr>
      <w:r>
        <w:rPr>
          <w:bCs/>
          <w:b/>
        </w:rPr>
        <w:t xml:space="preserve">Institutional Confidence:</w:t>
      </w:r>
    </w:p>
    <w:p>
      <w:pPr>
        <w:numPr>
          <w:ilvl w:val="0"/>
          <w:numId w:val="1000"/>
        </w:numPr>
        <w:pStyle w:val="Compact"/>
      </w:pPr>
      <w:r>
        <w:br/>
      </w:r>
      <w:r>
        <w:t xml:space="preserve">For foreign investors considering entry into the Colombian market a clean audit report from a reputable firm reduces perceived risk.</w:t>
      </w:r>
    </w:p>
    <w:p>
      <w:pPr>
        <w:numPr>
          <w:ilvl w:val="0"/>
          <w:numId w:val="1000"/>
        </w:numPr>
        <w:pStyle w:val="Compact"/>
      </w:pPr>
      <w:r>
        <w:br/>
      </w:r>
    </w:p>
    <w:p>
      <w:pPr>
        <w:numPr>
          <w:ilvl w:val="0"/>
          <w:numId w:val="1003"/>
        </w:numPr>
        <w:pStyle w:val="Compact"/>
      </w:pPr>
      <w:r>
        <w:rPr>
          <w:bCs/>
          <w:b/>
        </w:rPr>
        <w:t xml:space="preserve">Banking Relationships:</w:t>
      </w:r>
    </w:p>
    <w:p>
      <w:pPr>
        <w:numPr>
          <w:ilvl w:val="0"/>
          <w:numId w:val="1000"/>
        </w:numPr>
        <w:pStyle w:val="Compact"/>
      </w:pPr>
      <w:r>
        <w:br/>
      </w:r>
      <w:r>
        <w:t xml:space="preserve">Local banks in Medellín rely heavily on audited financial statements when granting credit. Auditors facilitate access to capital for small and medium enterprises SMEs.</w:t>
      </w:r>
    </w:p>
    <w:p>
      <w:pPr>
        <w:numPr>
          <w:ilvl w:val="0"/>
          <w:numId w:val="1000"/>
        </w:numPr>
        <w:pStyle w:val="Compact"/>
      </w:pPr>
      <w:r>
        <w:br/>
      </w:r>
    </w:p>
    <w:p>
      <w:pPr>
        <w:numPr>
          <w:ilvl w:val="0"/>
          <w:numId w:val="1003"/>
        </w:numPr>
        <w:pStyle w:val="Compact"/>
      </w:pPr>
      <w:r>
        <w:rPr>
          <w:bCs/>
          <w:b/>
        </w:rPr>
        <w:t xml:space="preserve">Public Trust:</w:t>
      </w:r>
    </w:p>
    <w:p>
      <w:pPr>
        <w:numPr>
          <w:ilvl w:val="0"/>
          <w:numId w:val="1000"/>
        </w:numPr>
        <w:pStyle w:val="Compact"/>
      </w:pPr>
      <w:r>
        <w:br/>
      </w:r>
      <w:r>
        <w:t xml:space="preserve">In the public sector Auditors General ensure that government funds are used efficiently combating waste and mismanagement.</w:t>
      </w:r>
    </w:p>
    <w:p>
      <w:pPr>
        <w:numPr>
          <w:ilvl w:val="0"/>
          <w:numId w:val="1000"/>
        </w:numPr>
        <w:pStyle w:val="Compact"/>
      </w:pPr>
      <w:r>
        <w:br/>
      </w:r>
    </w:p>
    <w:bookmarkEnd w:id="29"/>
    <w:bookmarkStart w:id="30" w:name="conclusion-and-future-outlook"/>
    <w:p>
      <w:pPr>
        <w:pStyle w:val="Heading2"/>
      </w:pPr>
      <w:r>
        <w:t xml:space="preserve">6. Conclusion and Future Outlook</w:t>
      </w:r>
    </w:p>
    <w:p>
      <w:pPr>
        <w:pStyle w:val="FirstParagraph"/>
      </w:pPr>
      <w:r>
        <w:t xml:space="preserve">The Auditor is not just a compliance officer but a guardian of trust in the economic engine of Colombia Medellín. As the city continues to grow as a regional leader in finance and technology, the demand for high-quality auditing services will only increase. The profession must evolve by embracing data analytics artificial intelligence and continuous auditing methodologies.</w:t>
      </w:r>
    </w:p>
    <w:p>
      <w:pPr>
        <w:pStyle w:val="BodyText"/>
      </w:pPr>
      <w:r>
        <w:t xml:space="preserve">For professionals aspiring to be an Auditor in this vibrant region it is essential to combine technical accounting expertise with a deep understanding of local socio-economic dynamics. By doing so they contribute significantly to the integrity stability and sustainable development of Colombia Medellín ensuring that its economic triumph is inclusive transparent and enduring.</w:t>
      </w:r>
    </w:p>
    <w:bookmarkEnd w:id="30"/>
    <w:p>
      <w:pPr>
        <w:pStyle w:val="BodyText"/>
      </w:pPr>
      <w:r>
        <w:rPr>
          <w:bCs/>
          <w:b/>
        </w:rPr>
        <w:t xml:space="preserve">References:</w:t>
      </w:r>
    </w:p>
    <w:p>
      <w:pPr>
        <w:numPr>
          <w:ilvl w:val="0"/>
          <w:numId w:val="1004"/>
        </w:numPr>
        <w:pStyle w:val="Compact"/>
      </w:pPr>
      <w:r>
        <w:t xml:space="preserve">- Superintendencia de Industria y Comercio (SIC) Colombia.</w:t>
      </w:r>
    </w:p>
    <w:p>
      <w:pPr>
        <w:numPr>
          <w:ilvl w:val="0"/>
          <w:numId w:val="1004"/>
        </w:numPr>
        <w:pStyle w:val="Compact"/>
      </w:pPr>
      <w:r>
        <w:t xml:space="preserve">- International Federation of Accountants (IFAC) Standards.</w:t>
      </w:r>
    </w:p>
    <w:p>
      <w:pPr>
        <w:numPr>
          <w:ilvl w:val="0"/>
          <w:numId w:val="1004"/>
        </w:numPr>
        <w:pStyle w:val="Compact"/>
      </w:pPr>
      <w:r>
        <w:t xml:space="preserve">- Universidad Nacional de Colombia Department of Accounting and Auditing Research Reports.</w:t>
      </w:r>
    </w:p>
    <w:p>
      <w:pPr>
        <w:pStyle w:val="FirstParagraph"/>
      </w:pPr>
      <w:r>
        <w:t xml:space="preserve">© 2023 Academic Poster Presentation Series. All rights reserved. Topic: The Auditor in Colombia Medellín.</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A Critical Pillar of Integrity and Growth in Colombia Medellín</dc:title>
  <dc:creator/>
  <dc:language>en</dc:language>
  <cp:keywords/>
  <dcterms:created xsi:type="dcterms:W3CDTF">2026-07-29T20:13:22Z</dcterms:created>
  <dcterms:modified xsi:type="dcterms:W3CDTF">2026-07-29T20:13:22Z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