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Poster</w:t>
      </w:r>
      <w:r>
        <w:t xml:space="preserve"> </w:t>
      </w:r>
      <w:r>
        <w:t xml:space="preserve">Presentation:</w:t>
      </w:r>
      <w:r>
        <w:t xml:space="preserve"> </w:t>
      </w:r>
      <w:r>
        <w:t xml:space="preserve">Alexandria,</w:t>
      </w:r>
      <w:r>
        <w:t xml:space="preserve"> </w:t>
      </w:r>
      <w:r>
        <w:t xml:space="preserve">Egypt</w:t>
      </w:r>
    </w:p>
    <w:bookmarkStart w:id="20" w:name="the-strategic-auditor"/>
    <w:p>
      <w:pPr>
        <w:pStyle w:val="Heading1"/>
      </w:pPr>
      <w:r>
        <w:t xml:space="preserve">The Strategic Auditor</w:t>
      </w:r>
    </w:p>
    <w:p>
      <w:pPr>
        <w:pStyle w:val="FirstParagraph"/>
      </w:pPr>
      <w:r>
        <w:t xml:space="preserve">Enhancing Transparency and Financial Integrity in the Commercial Landscape of Alexandria, Egypt</w:t>
      </w:r>
    </w:p>
    <w:p>
      <w:pPr>
        <w:pStyle w:val="BodyText"/>
      </w:pPr>
      <w:r>
        <w:rPr>
          <w:bCs/>
          <w:b/>
        </w:rPr>
        <w:t xml:space="preserve">Presentation Focus:</w:t>
      </w:r>
      <w:r>
        <w:t xml:space="preserve"> </w:t>
      </w:r>
      <w:r>
        <w:t xml:space="preserve">The Critical Role of the Professional Auditor in Modern Egyptian Business Compliance</w:t>
      </w:r>
    </w:p>
    <w:bookmarkEnd w:id="20"/>
    <w:bookmarkStart w:id="21" w:name="introduction"/>
    <w:p>
      <w:pPr>
        <w:pStyle w:val="Heading2"/>
      </w:pPr>
      <w:r>
        <w:t xml:space="preserve">1. Introduction</w:t>
      </w:r>
    </w:p>
    <w:p>
      <w:pPr>
        <w:pStyle w:val="FirstParagraph"/>
      </w:pPr>
      <w:r>
        <w:t xml:space="preserve">In an era defined by rapid globalization and complex regulatory frameworks, the role of the Auditor has evolved far beyond simple arithmetic verification. This presentation explores the multifaceted responsibilities of an Auditor within the vibrant economic hub of Alexandria, Egypt. As a historic port city transitioning into a modern industrial and commercial metropolis, Alexandria presents unique challenges and opportunities for financial oversight.</w:t>
      </w:r>
    </w:p>
    <w:p>
      <w:pPr>
        <w:pStyle w:val="BodyText"/>
      </w:pPr>
      <w:r>
        <w:t xml:space="preserve">The primary objective of this academic discussion is to highlight how rigorous auditing practices serve as the backbone of trust in commerce. By focusing on local regulations such as the Egyptian Companies Law No. 159/1981 and international standards like IFRS (International Financial Reporting Standards), we aim to demonstrate that a skilled Auditor is not just a compliance officer, but a strategic partner essential for sustainable growth in Egypt.</w:t>
      </w:r>
    </w:p>
    <w:bookmarkEnd w:id="21"/>
    <w:bookmarkStart w:id="22" w:name="the-alexandria-context"/>
    <w:p>
      <w:pPr>
        <w:pStyle w:val="Heading2"/>
      </w:pPr>
      <w:r>
        <w:t xml:space="preserve">2. The Alexandria Context</w:t>
      </w:r>
    </w:p>
    <w:p>
      <w:pPr>
        <w:pStyle w:val="FirstParagraph"/>
      </w:pPr>
      <w:r>
        <w:t xml:space="preserve">Alexandria is the second-largest city in Egypt and a crucial gateway for international trade. Its strategic location on the Mediterranean Sea makes it a focal point for logistics, manufacturing, and tourism. However, this high volume of activity necessitates robust financial controls.</w:t>
      </w:r>
    </w:p>
    <w:p>
      <w:pPr>
        <w:numPr>
          <w:ilvl w:val="0"/>
          <w:numId w:val="1001"/>
        </w:numPr>
        <w:pStyle w:val="Compact"/>
      </w:pPr>
      <w:r>
        <w:rPr>
          <w:bCs/>
          <w:b/>
        </w:rPr>
        <w:t xml:space="preserve">Mixed Economy:</w:t>
      </w:r>
      <w:r>
        <w:t xml:space="preserve"> </w:t>
      </w:r>
      <w:r>
        <w:t xml:space="preserve">The presence of both state-owned enterprises and private multinational corporations in Alexandria requires auditors who understand diverse operational models.</w:t>
      </w:r>
    </w:p>
    <w:p>
      <w:pPr>
        <w:numPr>
          <w:ilvl w:val="0"/>
          <w:numId w:val="1001"/>
        </w:numPr>
        <w:pStyle w:val="Compact"/>
      </w:pPr>
      <w:r>
        <w:rPr>
          <w:bCs/>
          <w:b/>
        </w:rPr>
        <w:t xml:space="preserve">Digital Transformation:</w:t>
      </w:r>
      <w:r>
        <w:t xml:space="preserve"> </w:t>
      </w:r>
      <w:r>
        <w:t xml:space="preserve">As Egyptian businesses move towards digital banking and e-commerce platforms, the Auditor must be proficient in IT audits to detect cyber-financial risks.</w:t>
      </w:r>
    </w:p>
    <w:p>
      <w:pPr>
        <w:numPr>
          <w:ilvl w:val="0"/>
          <w:numId w:val="1001"/>
        </w:numPr>
        <w:pStyle w:val="Compact"/>
      </w:pPr>
      <w:r>
        <w:rPr>
          <w:bCs/>
          <w:b/>
        </w:rPr>
        <w:t xml:space="preserve">Cultural Nuance:</w:t>
      </w:r>
      <w:r>
        <w:t xml:space="preserve"> </w:t>
      </w:r>
      <w:r>
        <w:t xml:space="preserve">Understanding local business etiquette and hierarchical structures is vital for an effective Audit engagement in Alexandria.</w:t>
      </w:r>
    </w:p>
    <w:bookmarkEnd w:id="22"/>
    <w:bookmarkStart w:id="23" w:name="core-responsibilities-of-the-auditor"/>
    <w:p>
      <w:pPr>
        <w:pStyle w:val="Heading2"/>
      </w:pPr>
      <w:r>
        <w:t xml:space="preserve">3. Core Responsibilities of the Auditor</w:t>
      </w:r>
    </w:p>
    <w:p>
      <w:pPr>
        <w:pStyle w:val="FirstParagraph"/>
      </w:pPr>
      <w:r>
        <w:t xml:space="preserve">The role of the Auditor extends to ensuring accuracy, legality, and fairness. In the context of Egypt Alexandria, these responsibilities include:</w:t>
      </w:r>
    </w:p>
    <w:p>
      <w:pPr>
        <w:numPr>
          <w:ilvl w:val="0"/>
          <w:numId w:val="1002"/>
        </w:numPr>
        <w:pStyle w:val="Compact"/>
      </w:pPr>
      <w:r>
        <w:rPr>
          <w:bCs/>
          <w:b/>
        </w:rPr>
        <w:t xml:space="preserve">Tax Compliance:</w:t>
      </w:r>
      <w:r>
        <w:t xml:space="preserve"> </w:t>
      </w:r>
      <w:r>
        <w:t xml:space="preserve">Ensuring adherence to Egyptian tax laws, including VAT regulations introduced in recent years.</w:t>
      </w:r>
    </w:p>
    <w:p>
      <w:pPr>
        <w:numPr>
          <w:ilvl w:val="0"/>
          <w:numId w:val="1002"/>
        </w:numPr>
        <w:pStyle w:val="Compact"/>
      </w:pPr>
      <w:r>
        <w:rPr>
          <w:bCs/>
          <w:b/>
        </w:rPr>
        <w:t xml:space="preserve">Risk Management:</w:t>
      </w:r>
      <w:r>
        <w:t xml:space="preserve"> </w:t>
      </w:r>
      <w:r>
        <w:t xml:space="preserve">Identifying operational risks specific to supply chains moving through the Alexandria ports.</w:t>
      </w:r>
    </w:p>
    <w:p>
      <w:pPr>
        <w:numPr>
          <w:ilvl w:val="0"/>
          <w:numId w:val="1002"/>
        </w:numPr>
        <w:pStyle w:val="Compact"/>
      </w:pPr>
      <w:r>
        <w:rPr>
          <w:bCs/>
          <w:b/>
        </w:rPr>
        <w:t xml:space="preserve">Social Responsibility:</w:t>
      </w:r>
      <w:r>
        <w:t xml:space="preserve"> </w:t>
      </w:r>
      <w:r>
        <w:t xml:space="preserve">Verifying that corporate social responsibility (CSR) claims made by companies operating in Alexandria are substantiated, contributing to community trust.</w:t>
      </w:r>
    </w:p>
    <w:bookmarkEnd w:id="23"/>
    <w:bookmarkStart w:id="24" w:name="key-challenges-in-the-egyptian-market"/>
    <w:p>
      <w:pPr>
        <w:pStyle w:val="Heading2"/>
      </w:pPr>
      <w:r>
        <w:t xml:space="preserve">4. Key Challenges in the Egyptian Market</w:t>
      </w:r>
    </w:p>
    <w:p>
      <w:pPr>
        <w:pStyle w:val="FirstParagraph"/>
      </w:pPr>
      <w:r>
        <w:t xml:space="preserve">Auditors operating in Egypt Alexandria face distinct hurdles that differ from standard Western markets:</w:t>
      </w:r>
    </w:p>
    <w:p>
      <w:pPr>
        <w:numPr>
          <w:ilvl w:val="0"/>
          <w:numId w:val="1003"/>
        </w:numPr>
        <w:pStyle w:val="Compact"/>
      </w:pPr>
      <w:r>
        <w:rPr>
          <w:bCs/>
          <w:b/>
        </w:rPr>
        <w:t xml:space="preserve">Currency Fluctuations:</w:t>
      </w:r>
      <w:r>
        <w:t xml:space="preserve"> </w:t>
      </w:r>
      <w:r>
        <w:t xml:space="preserve">The volatility of the Egyptian Pound requires auditors to conduct rigorous foreign exchange transaction reviews.</w:t>
      </w:r>
    </w:p>
    <w:p>
      <w:pPr>
        <w:numPr>
          <w:ilvl w:val="0"/>
          <w:numId w:val="1003"/>
        </w:numPr>
        <w:pStyle w:val="Compact"/>
      </w:pPr>
      <w:r>
        <w:rPr>
          <w:bCs/>
          <w:b/>
        </w:rPr>
        <w:t xml:space="preserve">Bureaucracy:</w:t>
      </w:r>
    </w:p>
    <w:p>
      <w:pPr>
        <w:numPr>
          <w:ilvl w:val="0"/>
          <w:numId w:val="1003"/>
        </w:numPr>
        <w:pStyle w:val="Compact"/>
      </w:pPr>
      <w:r>
        <w:rPr>
          <w:bCs/>
          <w:b/>
        </w:rPr>
        <w:t xml:space="preserve">Talent Shortage:</w:t>
      </w:r>
      <w:r>
        <w:t xml:space="preserve"> </w:t>
      </w:r>
      <w:r>
        <w:t xml:space="preserve">There is a growing demand for Chartered Accountants and Certified Internal Auditors who possess both technical skills and deep knowledge of local law.</w:t>
      </w:r>
    </w:p>
    <w:bookmarkEnd w:id="24"/>
    <w:bookmarkStart w:id="25" w:name="regulatory-frameworks"/>
    <w:p>
      <w:pPr>
        <w:pStyle w:val="Heading2"/>
      </w:pPr>
      <w:r>
        <w:t xml:space="preserve">5. Regulatory Frameworks</w:t>
      </w:r>
    </w:p>
    <w:p>
      <w:pPr>
        <w:pStyle w:val="FirstParagraph"/>
      </w:pPr>
      <w:r>
        <w:t xml:space="preserve">The Auditor must navigate a dual framework:</w:t>
      </w:r>
    </w:p>
    <w:p>
      <w:pPr>
        <w:numPr>
          <w:ilvl w:val="0"/>
          <w:numId w:val="1004"/>
        </w:numPr>
        <w:pStyle w:val="Compact"/>
      </w:pPr>
      <w:r>
        <w:rPr>
          <w:bCs/>
          <w:b/>
        </w:rPr>
        <w:t xml:space="preserve">National Laws:</w:t>
      </w:r>
    </w:p>
    <w:p>
      <w:pPr>
        <w:numPr>
          <w:ilvl w:val="0"/>
          <w:numId w:val="1004"/>
        </w:numPr>
        <w:pStyle w:val="Compact"/>
      </w:pPr>
      <w:r>
        <w:t xml:space="preserve">International Standards: Adoption of ISA (International Standards on Auditing) to ensure that financial statements produced in Alexandria are comparable and trustworthy to international investors.</w:t>
      </w:r>
    </w:p>
    <w:bookmarkEnd w:id="25"/>
    <w:bookmarkStart w:id="26" w:name="conclusion-recommendations"/>
    <w:p>
      <w:pPr>
        <w:pStyle w:val="Heading2"/>
      </w:pPr>
      <w:r>
        <w:t xml:space="preserve">6. Conclusion &amp; Recommendations</w:t>
      </w:r>
    </w:p>
    <w:p>
      <w:pPr>
        <w:pStyle w:val="FirstParagraph"/>
      </w:pPr>
      <w:r>
        <w:t xml:space="preserve">The integrity of the Egyptian economy relies heavily on transparent reporting. For the city of Alexandria, specifically, this means investing in continuous professional development for local Auditors.</w:t>
      </w:r>
    </w:p>
    <w:p>
      <w:pPr>
        <w:numPr>
          <w:ilvl w:val="0"/>
          <w:numId w:val="1005"/>
        </w:numPr>
        <w:pStyle w:val="Compact"/>
      </w:pPr>
      <w:r>
        <w:t xml:space="preserve">Adoption of Technology: Promoting AI-driven audit tools to handle large datasets from port logistics.</w:t>
      </w:r>
    </w:p>
    <w:p>
      <w:pPr>
        <w:numPr>
          <w:ilvl w:val="0"/>
          <w:numId w:val="1005"/>
        </w:numPr>
        <w:pStyle w:val="Compact"/>
      </w:pPr>
      <w:r>
        <w:t xml:space="preserve">Ethical Fortitude: Reinforcing codes of ethics to combat corruption and enhance investor confidence.</w:t>
      </w:r>
    </w:p>
    <w:p>
      <w:pPr>
        <w:numPr>
          <w:ilvl w:val="0"/>
          <w:numId w:val="1005"/>
        </w:numPr>
        <w:pStyle w:val="Compact"/>
      </w:pPr>
      <w:r>
        <w:rPr>
          <w:bCs/>
          <w:b/>
        </w:rPr>
        <w:t xml:space="preserve">Bridging the Gap:</w:t>
      </w:r>
      <w:r>
        <w:t xml:space="preserve"> </w:t>
      </w:r>
      <w:r>
        <w:t xml:space="preserve">Encouraging collaboration between international firms and local Egyptian audit practices to transfer knowledge.</w:t>
      </w:r>
    </w:p>
    <w:p>
      <w:pPr>
        <w:pStyle w:val="FirstParagraph"/>
      </w:pPr>
      <w:r>
        <w:t xml:space="preserve">In conclusion, the Auditor is a pivotal guardian of economic stability. In Alexandria, Egypt, their work ensures that the city’s historic legacy continues into a future defined by transparency and trust.</w:t>
      </w:r>
    </w:p>
    <w:bookmarkEnd w:id="26"/>
    <w:p>
      <w:pPr>
        <w:pStyle w:val="BodyText"/>
      </w:pPr>
      <w:r>
        <w:t xml:space="preserve">© 2023 Academic Poster Presentation Series. Prepared for the Alexandria Business &amp; Finance Review.</w:t>
      </w:r>
    </w:p>
    <w:p>
      <w:pPr>
        <w:pStyle w:val="BodyText"/>
      </w:pPr>
      <w:r>
        <w:t xml:space="preserve">Contact: research@alexandria-audit-eg.com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Poster Presentation: Alexandria, Egypt</dc:title>
  <dc:creator/>
  <dc:language>en</dc:language>
  <cp:keywords/>
  <dcterms:created xsi:type="dcterms:W3CDTF">2026-07-29T13:01:44Z</dcterms:created>
  <dcterms:modified xsi:type="dcterms:W3CDTF">2026-07-29T13:01:44Z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