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Egypt</w:t>
      </w:r>
      <w:r>
        <w:t xml:space="preserve"> </w:t>
      </w:r>
      <w:r>
        <w:t xml:space="preserve">Cairo</w:t>
      </w:r>
      <w:r>
        <w:t xml:space="preserve"> </w:t>
      </w:r>
      <w:r>
        <w:t xml:space="preserve">Context</w:t>
      </w:r>
    </w:p>
    <w:bookmarkStart w:id="20" w:name="X6ad98031bc20e6f14e9fe64d181f63123094f04"/>
    <w:p>
      <w:pPr>
        <w:pStyle w:val="Heading1"/>
      </w:pPr>
      <w:r>
        <w:t xml:space="preserve">The Evolving Role of the Auditor in Egypt Cairo: Navigating Regulatory Frameworks and Corporate Governance Challenges</w:t>
      </w:r>
    </w:p>
    <w:p>
      <w:pPr>
        <w:pStyle w:val="FirstParagraph"/>
      </w:pPr>
      <w:r>
        <w:t xml:space="preserve">Enhancing Transparency and Accountability in Emerging Markets</w:t>
      </w:r>
    </w:p>
    <w:bookmarkEnd w:id="20"/>
    <w:p>
      <w:pPr>
        <w:pStyle w:val="BodyText"/>
      </w:pPr>
      <w:r>
        <w:t xml:space="preserve">&lt; div class = "author-info" &gt;</w:t>
      </w:r>
      <w:r>
        <w:t xml:space="preserve"> </w:t>
      </w:r>
      <w:r>
        <w:t xml:space="preserve">Presented at International Academic Conference on Financial Regulation</w:t>
      </w:r>
      <w:r>
        <w:br/>
      </w:r>
      <w:r>
        <w:t xml:space="preserve">Author : Dr. Ahmed El-Sayed &amp; Prof. Sarah Johnson</w:t>
      </w:r>
      <w:r>
        <w:br/>
      </w:r>
      <w:r>
        <w:t xml:space="preserve">Institution : Cairo University School of Business &amp; The Institute of Internal Auditors ( Egypt Chapter )</w:t>
      </w:r>
    </w:p>
    <w:bookmarkStart w:id="24" w:name="introduction"/>
    <w:bookmarkStart w:id="21" w:name="introduction-and-background"/>
    <w:p>
      <w:pPr>
        <w:pStyle w:val="Heading2"/>
      </w:pPr>
      <w:r>
        <w:t xml:space="preserve">1. Introduction and Background</w:t>
      </w:r>
    </w:p>
    <w:p>
      <w:pPr>
        <w:pStyle w:val="FirstParagraph"/>
      </w:pPr>
      <w:r>
        <w:t xml:space="preserve">As the economic landscape of Egypt Cairo undergoes significant transformation driven by Vision 2030 and substantial foreign direct investment inflows, the critical function of the internal and external auditor has never been more pivotal. This poster presentation explores how an Auditor serves not merely as a compliance officer, but as a strategic partner in ensuring organizational integrity. In the bustling financial hub of Egypt Cairo, where traditional business practices meet modern international standards (IFRS), auditors play a central role in bridging the gap between local regulatory expectations and global best practices.</w:t>
      </w:r>
    </w:p>
    <w:bookmarkEnd w:id="21"/>
    <w:bookmarkStart w:id="22" w:name="problem-statement"/>
    <w:p>
      <w:pPr>
        <w:pStyle w:val="Heading2"/>
      </w:pPr>
      <w:r>
        <w:t xml:space="preserve">2. Problem Statement</w:t>
      </w:r>
    </w:p>
    <w:p>
      <w:pPr>
        <w:pStyle w:val="FirstParagraph"/>
      </w:pPr>
      <w:r>
        <w:t xml:space="preserve">Despite robust economic reforms, corporate governance gaps persist within certain sectors operating out of Egypt Cairo. Issues such as information asymmetry, weak internal controls, and irregularities in financial reporting continue to challenge stakeholders. The core problem addressed here is the insufficient integration of advanced auditing technologies and risk-based approaches among SMEs (Small and Medium Enterprises) in the region. Consequently, many organizations face heightened reputational risks and potential regulatory penalties due to inadequate audit preparedness.</w:t>
      </w:r>
    </w:p>
    <w:bookmarkEnd w:id="22"/>
    <w:bookmarkStart w:id="23" w:name="objectives"/>
    <w:p>
      <w:pPr>
        <w:pStyle w:val="Heading2"/>
      </w:pPr>
      <w:r>
        <w:t xml:space="preserve">3. Objectives</w:t>
      </w:r>
    </w:p>
    <w:p>
      <w:pPr>
        <w:pStyle w:val="FirstParagraph"/>
      </w:pPr>
      <w:r>
        <w:t xml:space="preserve">The primary objective of this study is to analyze the current state of auditing practices within selected firms headquartered in Egypt Cairo. Specifically, it aims to:</w:t>
      </w:r>
    </w:p>
    <w:p>
      <w:pPr>
        <w:numPr>
          <w:ilvl w:val="0"/>
          <w:numId w:val="1001"/>
        </w:numPr>
        <w:pStyle w:val="Compact"/>
      </w:pPr>
      <w:r>
        <w:t xml:space="preserve">Evaluate the effectiveness of existing audit frameworks mandated by the Egyptian Capital Market Authority (CMA).</w:t>
      </w:r>
    </w:p>
    <w:p>
      <w:pPr>
        <w:numPr>
          <w:ilvl w:val="0"/>
          <w:numId w:val="1001"/>
        </w:numPr>
        <w:pStyle w:val="Compact"/>
      </w:pPr>
      <w:r>
        <w:t xml:space="preserve">Assess the readiness of local organizations to adopt data analytics tools in auditing processes.</w:t>
      </w:r>
    </w:p>
    <w:p>
      <w:pPr>
        <w:numPr>
          <w:ilvl w:val="0"/>
          <w:numId w:val="1001"/>
        </w:numPr>
        <w:pStyle w:val="Compact"/>
      </w:pPr>
      <w:r>
        <w:t xml:space="preserve">Promote a culture of ethics and professional skepticism among Auditors operating in Egypt Cairo.</w:t>
      </w:r>
    </w:p>
    <w:p>
      <w:pPr>
        <w:pStyle w:val="FirstParagraph"/>
      </w:pPr>
      <w:r>
        <w:rPr>
          <w:bCs/>
          <w:b/>
        </w:rPr>
        <w:t xml:space="preserve">Hypothesis:</w:t>
      </w:r>
      <w:r>
        <w:t xml:space="preserve"> </w:t>
      </w:r>
      <w:r>
        <w:t xml:space="preserve">Firms that actively engage proactive Auditor-led governance structures demonstrate higher resilience against financial fraud and operational inefficiencies compared to those relying solely on reactive compliance measures.</w:t>
      </w:r>
    </w:p>
    <w:bookmarkEnd w:id="23"/>
    <w:bookmarkEnd w:id="24"/>
    <w:bookmarkStart w:id="30" w:name="analysis"/>
    <w:bookmarkStart w:id="25" w:name="methodology"/>
    <w:p>
      <w:pPr>
        <w:pStyle w:val="Heading2"/>
      </w:pPr>
      <w:r>
        <w:t xml:space="preserve">4. Methodology</w:t>
      </w:r>
    </w:p>
    <w:p>
      <w:pPr>
        <w:pStyle w:val="FirstParagraph"/>
      </w:pPr>
      <w:r>
        <w:t xml:space="preserve">This research employs a mixed-methods approach tailored to the unique context of Egypt Cairo. Quantitative data was collected through surveys distributed to 150 certified auditors working in major financial institutions, banks, and multinational corporations based in Egypt Cairo. Additionally, qualitative insights were gathered via semi-structured interviews with chief audit executives (CAEs) and regulatory officials from the Egyptian Central Bank (CBE).</w:t>
      </w:r>
      <w:r>
        <w:t xml:space="preserve"> </w:t>
      </w:r>
      <w:r>
        <w:t xml:space="preserve">The sampling strategy focused specifically on entities located within the Greater Cairo metropolitan area to ensure localized relevance. Data analysis involved statistical modeling to identify correlations between auditor tenure, firm performance, and incidence of financial restatements.</w:t>
      </w:r>
    </w:p>
    <w:bookmarkEnd w:id="25"/>
    <w:bookmarkStart w:id="26" w:name="key-findings"/>
    <w:p>
      <w:pPr>
        <w:pStyle w:val="Heading2"/>
      </w:pPr>
      <w:r>
        <w:t xml:space="preserve">5. Key Findings</w:t>
      </w:r>
    </w:p>
    <w:p>
      <w:pPr>
        <w:pStyle w:val="FirstParagraph"/>
      </w:pPr>
      <w:r>
        <w:t xml:space="preserve">Our investigation yielded several critical insights regarding the role of an Auditor in today's Egypt Cairo market:</w:t>
      </w:r>
    </w:p>
    <w:p>
      <w:pPr>
        <w:pStyle w:val="BodyText"/>
      </w:pPr>
      <w:r>
        <w:rPr>
          <w:bCs/>
          <w:b/>
        </w:rPr>
        <w:t xml:space="preserve">Finding A:</w:t>
      </w:r>
      <w:r>
        <w:t xml:space="preserve"> </w:t>
      </w:r>
      <w:r>
        <w:t xml:space="preserve">There is a noticeable lag in technology adoption. Approximately 60% of surveyed firms still rely heavily on manual sampling techniques rather than continuous auditing systems, increasing the risk of oversight.</w:t>
      </w:r>
    </w:p>
    <w:p>
      <w:pPr>
        <w:pStyle w:val="BodyText"/>
      </w:pPr>
      <w:r>
        <w:rPr>
          <w:bCs/>
          <w:b/>
        </w:rPr>
        <w:t xml:space="preserve">Finding B:</w:t>
      </w:r>
      <w:r>
        <w:t xml:space="preserve"> </w:t>
      </w:r>
      <w:r>
        <w:t xml:space="preserve">Regulatory pressure from entities like the CMA has improved transparency significantly in large listed companies, yet SMEs remain vulnerable due to limited resources allocated for comprehensive Auditor engagements.</w:t>
      </w:r>
    </w:p>
    <w:p>
      <w:pPr>
        <w:pStyle w:val="BodyText"/>
      </w:pPr>
      <w:r>
        <w:t xml:space="preserve">Furthermore, our data indicates that organizations with diverse audit teams—incorporating professionals trained in both local Egyptian law and international auditing standards (ISA)—exhibit lower rates of compliance violations. This suggests that cultural competency combined with technical expertise is a vital asset for an Auditor operating in Egypt Cairo.</w:t>
      </w:r>
    </w:p>
    <w:bookmarkEnd w:id="26"/>
    <w:bookmarkStart w:id="27" w:name="discussion-the-strategic-auditor"/>
    <w:p>
      <w:pPr>
        <w:pStyle w:val="Heading2"/>
      </w:pPr>
      <w:r>
        <w:t xml:space="preserve">6. Discussion: The Strategic Auditor</w:t>
      </w:r>
    </w:p>
    <w:p>
      <w:pPr>
        <w:pStyle w:val="FirstParagraph"/>
      </w:pPr>
      <w:r>
        <w:t xml:space="preserve">Moving beyond traditional verification roles, the modern Auditor must act as a catalyst for change. In Egypt Cairo’s competitive business environment, auditors are increasingly expected to provide actionable insights on operational efficiency and risk management, rather than just historical financial validation. This shift requires continuous professional development and a deep understanding of the specific socio-economic dynamics unique to Egypt Cairo.</w:t>
      </w:r>
    </w:p>
    <w:bookmarkEnd w:id="27"/>
    <w:bookmarkStart w:id="28" w:name="recommendations"/>
    <w:p>
      <w:pPr>
        <w:pStyle w:val="Heading2"/>
      </w:pPr>
      <w:r>
        <w:t xml:space="preserve">7. Recommendations</w:t>
      </w:r>
    </w:p>
    <w:p>
      <w:pPr>
        <w:pStyle w:val="FirstParagraph"/>
      </w:pPr>
      <w:r>
        <w:t xml:space="preserve">Based on our findings, we propose three strategic recommendations for stakeholders involved in the auditing ecosystem of Egypt Cairo:</w:t>
      </w:r>
    </w:p>
    <w:p>
      <w:pPr>
        <w:numPr>
          <w:ilvl w:val="0"/>
          <w:numId w:val="1002"/>
        </w:numPr>
        <w:pStyle w:val="Compact"/>
      </w:pPr>
      <w:r>
        <w:rPr>
          <w:bCs/>
          <w:b/>
        </w:rPr>
        <w:t xml:space="preserve">Digital Transformation:</w:t>
      </w:r>
      <w:r>
        <w:t xml:space="preserve"> </w:t>
      </w:r>
      <w:r>
        <w:t xml:space="preserve">Invest heavily in audit management software and data analytics platforms to enhance accuracy and coverage.</w:t>
      </w:r>
    </w:p>
    <w:p>
      <w:pPr>
        <w:numPr>
          <w:ilvl w:val="0"/>
          <w:numId w:val="1002"/>
        </w:numPr>
        <w:pStyle w:val="Compact"/>
      </w:pPr>
      <w:r>
        <w:rPr>
          <w:bCs/>
          <w:b/>
        </w:rPr>
        <w:t xml:space="preserve">Regulatory Harmonization:</w:t>
      </w:r>
      <w:r>
        <w:t xml:space="preserve"> </w:t>
      </w:r>
      <w:r>
        <w:t xml:space="preserve">Strengthen collaboration between local regulators and international bodies to align Egyptian standards seamlessly with global practices.</w:t>
      </w:r>
    </w:p>
    <w:p>
      <w:pPr>
        <w:numPr>
          <w:ilvl w:val="0"/>
          <w:numId w:val="1002"/>
        </w:numPr>
        <w:pStyle w:val="Compact"/>
      </w:pPr>
      <w:r>
        <w:t xml:space="preserve">Educational Initiatives: Expand training programs for Auditors focusing on emerging risks such as cybersecurity, ESG (Environmental, Social, and Governance) reporting, and anti-money laundering protocols relevant to Egypt Cairo.</w:t>
      </w:r>
    </w:p>
    <w:bookmarkEnd w:id="28"/>
    <w:bookmarkStart w:id="29" w:name="conclusion"/>
    <w:p>
      <w:pPr>
        <w:pStyle w:val="Heading2"/>
      </w:pPr>
      <w:r>
        <w:t xml:space="preserve">8. Conclusion</w:t>
      </w:r>
    </w:p>
    <w:p>
      <w:pPr>
        <w:pStyle w:val="FirstParagraph"/>
      </w:pPr>
      <w:r>
        <w:t xml:space="preserve">The future of auditing in Egypt Cairo depends on its ability to adapt to rapid technological advancements and evolving regulatory landscapes. By empowering Auditors with the right tools, knowledge, and strategic positioning, stakeholders can foster a more transparent, accountable, and robust business environment. This presentation underscores the necessity of viewing an Auditor not just as a reviewer of numbers but as a guardian of trust in Egypt Cairo’s growing economy.</w:t>
      </w:r>
    </w:p>
    <w:bookmarkEnd w:id="29"/>
    <w:bookmarkEnd w:id="30"/>
    <w:p>
      <w:pPr>
        <w:pStyle w:val="BodyText"/>
      </w:pPr>
      <w:r>
        <w:t xml:space="preserve">© 2023 Academic Research on Auditing Standards | References Available Upon Request | Contact: research@audit-egypt-cairo.edu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Egypt Cairo Context</dc:title>
  <dc:creator/>
  <dc:language>en</dc:language>
  <cp:keywords/>
  <dcterms:created xsi:type="dcterms:W3CDTF">2026-07-29T07:53:04Z</dcterms:created>
  <dcterms:modified xsi:type="dcterms:W3CDTF">2026-07-29T07:53:04Z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