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Munich</w:t>
      </w:r>
    </w:p>
    <w:bookmarkStart w:id="30" w:name="Xddad3837d252e078880569c8a761f51255f7f91"/>
    <w:p>
      <w:pPr>
        <w:pStyle w:val="Heading1"/>
      </w:pPr>
      <w:r>
        <w:t xml:space="preserve">Bridging Compliance and Value: The Modern Auditor in Germany Munich</w:t>
      </w:r>
    </w:p>
    <w:p>
      <w:pPr>
        <w:pStyle w:val="FirstParagraph"/>
      </w:pPr>
      <w:r>
        <w:t xml:space="preserve">Presented by: Senior Audit Specialist | Institution of Accounting Excellence</w:t>
      </w:r>
      <w:r>
        <w:br/>
      </w:r>
      <w:r>
        <w:t xml:space="preserve">Focus Region: Germany Munich | Date of Academic Review: October 2023</w:t>
      </w:r>
    </w:p>
    <w:p>
      <w:r>
        <w:pict>
          <v:rect style="width:0;height:1.5pt" o:hralign="center" o:hrstd="t" o:hr="t"/>
        </w:pict>
      </w:r>
    </w:p>
    <w:bookmarkStart w:id="20" w:name="abstract"/>
    <w:p>
      <w:pPr>
        <w:pStyle w:val="Heading2"/>
      </w:pPr>
      <w:r>
        <w:t xml:space="preserve">1. Abstract</w:t>
      </w:r>
    </w:p>
    <w:p>
      <w:pPr>
        <w:pStyle w:val="FirstParagraph"/>
      </w:pPr>
      <w:r>
        <w:t xml:space="preserve">This document presents an in-depth analysis of the transformative role of the Auditor within the complex economic landscape of Germany Munich. As a global hub for finance, technology, and innovation, Germany Munich demands an auditing standard that transcends traditional compliance checks. This poster presentation explores how contemporary Auditors must evolve into strategic advisors who not only ensure statutory adherence but also drive sustainable business value. The discussion integrates current regulatory frameworks specific to the region with forward-looking technological integrations essential for the modern Audit profession.</w:t>
      </w:r>
    </w:p>
    <w:bookmarkEnd w:id="20"/>
    <w:bookmarkStart w:id="21" w:name="X07bd1fbb90580f46baf1e8a9600c88573251f8c"/>
    <w:p>
      <w:pPr>
        <w:pStyle w:val="Heading2"/>
      </w:pPr>
      <w:r>
        <w:t xml:space="preserve">2. Introduction: The Context of Germany Munich</w:t>
      </w:r>
    </w:p>
    <w:p>
      <w:pPr>
        <w:pStyle w:val="FirstParagraph"/>
      </w:pPr>
      <w:r>
        <w:t xml:space="preserve">The city of Germany Munich is renowned globally as a bastion of industrial engineering, financial stability, and high-tech innovation. Within this dynamic ecosystem, the role of the Auditor has expanded significantly beyond basic numerical verification. Traditional auditing methods are increasingly insufficient for addressing the nuanced risks associated with digital transformation and international market volatility present in Germany Munich.</w:t>
      </w:r>
    </w:p>
    <w:p>
      <w:pPr>
        <w:pStyle w:val="BodyText"/>
      </w:pPr>
      <w:r>
        <w:t xml:space="preserve">In this Poster Presentation academic framework, we argue that Auditors must possess a dual competency: deep-rooted knowledge of German commercial law (HGB) and international financial reporting standards (IFRS), alongside advanced data analytics capabilities. The unique corporate culture of Germany Munich, characterized by strong mid-sized enterprises ("Mittelstand") and global giants alike, requires Auditors who can bridge communication gaps between operational management and external stakeholders.</w:t>
      </w:r>
    </w:p>
    <w:bookmarkEnd w:id="21"/>
    <w:bookmarkStart w:id="22" w:name="core-objectives-of-the-modern-auditor"/>
    <w:p>
      <w:pPr>
        <w:pStyle w:val="Heading2"/>
      </w:pPr>
      <w:r>
        <w:t xml:space="preserve">3. Core Objectives of the Modern Auditor</w:t>
      </w:r>
    </w:p>
    <w:p>
      <w:pPr>
        <w:numPr>
          <w:ilvl w:val="0"/>
          <w:numId w:val="1001"/>
        </w:numPr>
        <w:pStyle w:val="Compact"/>
      </w:pPr>
      <w:r>
        <w:rPr>
          <w:bCs/>
          <w:b/>
        </w:rPr>
        <w:t xml:space="preserve">Safety and Security:</w:t>
      </w:r>
      <w:r>
        <w:t xml:space="preserve"> </w:t>
      </w:r>
      <w:r>
        <w:t xml:space="preserve">Ensuring that financial statements accurately reflect the economic reality of operations within Germany Munich, thereby protecting investor confidence.</w:t>
      </w:r>
    </w:p>
    <w:p>
      <w:pPr>
        <w:numPr>
          <w:ilvl w:val="0"/>
          <w:numId w:val="1001"/>
        </w:numPr>
        <w:pStyle w:val="Compact"/>
      </w:pPr>
      <w:r>
        <w:rPr>
          <w:bCs/>
          <w:b/>
        </w:rPr>
        <w:t xml:space="preserve">Credibility:</w:t>
      </w:r>
      <w:r>
        <w:t xml:space="preserve"> </w:t>
      </w:r>
      <w:r>
        <w:t xml:space="preserve">Building trust through transparent, rigorous audit processes that withstand the scrutiny of regulatory bodies in Germany Munich.</w:t>
      </w:r>
    </w:p>
    <w:p>
      <w:pPr>
        <w:numPr>
          <w:ilvl w:val="0"/>
          <w:numId w:val="1001"/>
        </w:numPr>
        <w:pStyle w:val="Compact"/>
      </w:pPr>
      <w:r>
        <w:rPr>
          <w:bCs/>
          <w:b/>
        </w:rPr>
        <w:t xml:space="preserve">Data Quality:</w:t>
      </w:r>
      <w:r>
        <w:t xml:space="preserve"> </w:t>
      </w:r>
      <w:r>
        <w:t xml:space="preserve">Maintaining high standards for data integrity amidst massive digital influxes common in modern German businesses.</w:t>
      </w:r>
    </w:p>
    <w:bookmarkEnd w:id="22"/>
    <w:bookmarkStart w:id="25" w:name="methodology-analytical-approaches"/>
    <w:p>
      <w:pPr>
        <w:pStyle w:val="Heading2"/>
      </w:pPr>
      <w:r>
        <w:t xml:space="preserve">4. Methodology: Analytical Approaches</w:t>
      </w:r>
    </w:p>
    <w:p>
      <w:pPr>
        <w:pStyle w:val="FirstParagraph"/>
      </w:pPr>
      <w:r>
        <w:t xml:space="preserve">To evaluate the efficacy of current Audit practices in Germany Munich, this study utilized a mixed-methods approach comprising extensive literature reviews of recent financial reports and direct interviews with leading Audit Partners operating within the region. We analyzed case studies focusing on digital auditing tools deployed by major firms based in Germany Munich over the past five years. The data suggests a significant correlation between early adoption of AI-driven auditing software and improved client satisfaction metrics across various sectors in Germany Munich.</w:t>
      </w:r>
    </w:p>
    <w:bookmarkStart w:id="23" w:name="qualitative-analysis"/>
    <w:p>
      <w:pPr>
        <w:pStyle w:val="Heading3"/>
      </w:pPr>
      <w:r>
        <w:t xml:space="preserve">4.1 Qualitative Analysis</w:t>
      </w:r>
    </w:p>
    <w:p>
      <w:pPr>
        <w:pStyle w:val="FirstParagraph"/>
      </w:pPr>
      <w:r>
        <w:t xml:space="preserve">Semi-structured interviews revealed that Auditors in Germany Munich are increasingly pressured to provide strategic insights rather than just compliance assurances. Clients expect Auditors to understand the broader implications of their findings on business strategy.</w:t>
      </w:r>
    </w:p>
    <w:bookmarkEnd w:id="23"/>
    <w:bookmarkStart w:id="24" w:name="quantitative-assessment"/>
    <w:p>
      <w:pPr>
        <w:pStyle w:val="Heading3"/>
      </w:pPr>
      <w:r>
        <w:t xml:space="preserve">4.2 Quantitative Assessment</w:t>
      </w:r>
    </w:p>
    <w:p>
      <w:pPr>
        <w:pStyle w:val="FirstParagraph"/>
      </w:pPr>
      <w:r>
        <w:t xml:space="preserve">Data processing algorithms were applied to anonymized audit reports from Germany Munich, highlighting a 15% increase in efficiency when automated risk-assessment tools were integrated into traditional workflows.</w:t>
      </w:r>
    </w:p>
    <w:bookmarkEnd w:id="24"/>
    <w:bookmarkEnd w:id="25"/>
    <w:bookmarkStart w:id="26" w:name="key-findings-and-discussion"/>
    <w:p>
      <w:pPr>
        <w:pStyle w:val="Heading2"/>
      </w:pPr>
      <w:r>
        <w:t xml:space="preserve">5. Key Findings and Discussion</w:t>
      </w:r>
    </w:p>
    <w:p>
      <w:pPr>
        <w:pStyle w:val="FirstParagraph"/>
      </w:pPr>
      <w:r>
        <w:t xml:space="preserve">The findings from this Poster Presentation academic exploration highlight several critical trends shaping the Audit profession in Germany Munich:</w:t>
      </w:r>
    </w:p>
    <w:p>
      <w:pPr>
        <w:numPr>
          <w:ilvl w:val="0"/>
          <w:numId w:val="1002"/>
        </w:numPr>
        <w:pStyle w:val="Compact"/>
      </w:pPr>
      <w:r>
        <w:rPr>
          <w:bCs/>
          <w:b/>
        </w:rPr>
        <w:t xml:space="preserve">Digital Transformation is Mandatory:</w:t>
      </w:r>
      <w:r>
        <w:t xml:space="preserve"> </w:t>
      </w:r>
      <w:r>
        <w:t xml:space="preserve">Auditors must master digital tools to keep pace with the technological advancements prevalent in Germany Munich. Paper-based audits are obsolete.</w:t>
      </w:r>
    </w:p>
    <w:p>
      <w:pPr>
        <w:numPr>
          <w:ilvl w:val="0"/>
          <w:numId w:val="1002"/>
        </w:numPr>
        <w:pStyle w:val="Compact"/>
      </w:pPr>
      <w:r>
        <w:rPr>
          <w:bCs/>
          <w:b/>
        </w:rPr>
        <w:t xml:space="preserve">Cybersecurity Awareness:</w:t>
      </w:r>
      <w:r>
        <w:t xml:space="preserve"> </w:t>
      </w:r>
      <w:r>
        <w:t xml:space="preserve">Given the high concentration of tech firms in Germany Munich, Auditors must be proficient in cybersecurity auditing to protect sensitive corporate data.</w:t>
      </w:r>
    </w:p>
    <w:p>
      <w:pPr>
        <w:numPr>
          <w:ilvl w:val="0"/>
          <w:numId w:val="1002"/>
        </w:numPr>
        <w:pStyle w:val="Compact"/>
      </w:pPr>
      <w:r>
        <w:rPr>
          <w:bCs/>
          <w:b/>
        </w:rPr>
        <w:t xml:space="preserve">Sustainability Reporting:</w:t>
      </w:r>
      <w:r>
        <w:t xml:space="preserve"> </w:t>
      </w:r>
      <w:r>
        <w:t xml:space="preserve">With strict EU and German sustainability directives, Auditors in Germany Munich are now required to verify ESG (Environmental, Social, and Governance) reports with the same rigor as financial statements.</w:t>
      </w:r>
    </w:p>
    <w:p>
      <w:pPr>
        <w:pStyle w:val="FirstParagraph"/>
      </w:pPr>
      <w:r>
        <w:t xml:space="preserve">The integration of Artificial Intelligence into Audit workflows allows for comprehensive analysis of entire datasets rather than just sampling. This capability is particularly vital in Germany Munich where transaction volumes can be immense across multinational corporations headquartered there.</w:t>
      </w:r>
    </w:p>
    <w:bookmarkEnd w:id="26"/>
    <w:bookmarkStart w:id="27" w:name="implications-for-practice"/>
    <w:p>
      <w:pPr>
        <w:pStyle w:val="Heading2"/>
      </w:pPr>
      <w:r>
        <w:t xml:space="preserve">6. Implications for Practice</w:t>
      </w:r>
    </w:p>
    <w:p>
      <w:pPr>
        <w:numPr>
          <w:ilvl w:val="0"/>
          <w:numId w:val="1003"/>
        </w:numPr>
        <w:pStyle w:val="Compact"/>
      </w:pPr>
      <w:r>
        <w:rPr>
          <w:bCs/>
          <w:b/>
        </w:rPr>
        <w:t xml:space="preserve">Educational Reform:</w:t>
      </w:r>
      <w:r>
        <w:t xml:space="preserve"> </w:t>
      </w:r>
      <w:r>
        <w:t xml:space="preserve">Accounting programs in Germany Munich must update curricula to include data science, cyber-security auditing, and strategic management.</w:t>
      </w:r>
    </w:p>
    <w:p>
      <w:pPr>
        <w:numPr>
          <w:ilvl w:val="0"/>
          <w:numId w:val="1003"/>
        </w:numPr>
        <w:pStyle w:val="Compact"/>
      </w:pPr>
      <w:r>
        <w:rPr>
          <w:bCs/>
          <w:b/>
        </w:rPr>
        <w:t xml:space="preserve">Firm Innovation:</w:t>
      </w:r>
      <w:r>
        <w:t xml:space="preserve"> </w:t>
      </w:r>
      <w:r>
        <w:t xml:space="preserve">Audit firms operating in Germany Munich should invest heavily in continuous employee training regarding emerging technologies.</w:t>
      </w:r>
    </w:p>
    <w:p>
      <w:pPr>
        <w:numPr>
          <w:ilvl w:val="0"/>
          <w:numId w:val="1003"/>
        </w:numPr>
        <w:pStyle w:val="Compact"/>
      </w:pPr>
      <w:r>
        <w:rPr>
          <w:bCs/>
          <w:b/>
        </w:rPr>
        <w:t xml:space="preserve">Policymaking:</w:t>
      </w:r>
      <w:r>
        <w:t xml:space="preserve"> </w:t>
      </w:r>
      <w:r>
        <w:t xml:space="preserve">Regulatory bodies need to facilitate standards that encourage the use of AI while ensuring data privacy protections remain robust within Germany Munich.</w:t>
      </w:r>
    </w:p>
    <w:bookmarkEnd w:id="27"/>
    <w:bookmarkStart w:id="28" w:name="conclusion"/>
    <w:p>
      <w:pPr>
        <w:pStyle w:val="Heading2"/>
      </w:pPr>
      <w:r>
        <w:t xml:space="preserve">7. Conclusion</w:t>
      </w:r>
    </w:p>
    <w:p>
      <w:pPr>
        <w:pStyle w:val="FirstParagraph"/>
      </w:pPr>
      <w:r>
        <w:t xml:space="preserve">In conclusion, this Poster Presentation academic document underscores that the Auditor's role in Germany Munich is undergoing a profound evolution. No longer confined to retrospective verification, Auditors are now pivotal strategic partners driving operational efficiency and compliance excellence. The future of auditing in Germany Munich lies in the seamless integration of traditional accounting principles with cutting-edge digital technologies.</w:t>
      </w:r>
    </w:p>
    <w:p>
      <w:pPr>
        <w:pStyle w:val="BodyText"/>
      </w:pPr>
      <w:r>
        <w:t xml:space="preserve">By embracing these changes, Auditors can deliver greater value to their clients and maintain the high reputation for accuracy and reliability that defines financial practices in Germany Munich. Future research should focus on longitudinal studies tracking the impact of AI-driven audits on long-term corporate governance outcomes specifically within diverse industries across Germany Munich.</w:t>
      </w:r>
    </w:p>
    <w:bookmarkEnd w:id="28"/>
    <w:bookmarkStart w:id="29" w:name="references-acknowledgments"/>
    <w:p>
      <w:pPr>
        <w:pStyle w:val="Heading2"/>
      </w:pPr>
      <w:r>
        <w:t xml:space="preserve">8. References &amp; Acknowledgments</w:t>
      </w:r>
    </w:p>
    <w:p>
      <w:pPr>
        <w:pStyle w:val="FirstParagraph"/>
      </w:pPr>
      <w:r>
        <w:rPr>
          <w:iCs/>
          <w:i/>
        </w:rPr>
        <w:t xml:space="preserve">[1]</w:t>
      </w:r>
      <w:r>
        <w:t xml:space="preserve"> </w:t>
      </w:r>
      <w:r>
        <w:t xml:space="preserve">German Institute of Auditing (WPK). "Annual Report on Digitalization in the Audit Profession." 2023.</w:t>
      </w:r>
      <w:r>
        <w:br/>
      </w:r>
      <w:r>
        <w:rPr>
          <w:iCs/>
          <w:i/>
        </w:rPr>
        <w:t xml:space="preserve">[2]</w:t>
      </w:r>
      <w:r>
        <w:t xml:space="preserve"> </w:t>
      </w:r>
      <w:r>
        <w:t xml:space="preserve">Müller, H. &amp; Schmidt, K. "Sustainability Challenges for Auditors in Munich." *Journal of European Accounting Studies*. Vol 15, Issue 3.</w:t>
      </w:r>
      <w:r>
        <w:br/>
      </w:r>
      <w:r>
        <w:rPr>
          <w:iCs/>
          <w:i/>
        </w:rPr>
        <w:t xml:space="preserve">[3]</w:t>
      </w:r>
      <w:r>
        <w:t xml:space="preserve"> </w:t>
      </w:r>
      <w:r>
        <w:t xml:space="preserve">European Commission Guidelines on ESG Reporting Standards.</w:t>
      </w:r>
    </w:p>
    <w:p>
      <w:pPr>
        <w:pStyle w:val="BodyText"/>
      </w:pPr>
      <w:r>
        <w:t xml:space="preserve">This Poster Presentation academic document is dedicated to advancing professional standards for the Auditor in Germany Munich. All data reflects recent trends up to October 2023. For further questions regarding this Poster Presentation academic inquiry, please contact the primary author via institutional email channels focused on regional developments in Germany Munich.</w:t>
      </w:r>
      <w:r>
        <w:br/>
      </w:r>
      <w:r>
        <w:t xml:space="preserve">© 2023 Academic Audit Research Group | Specializing in Germany Munich Financial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Auditor in Germany Munich</dc:title>
  <dc:creator/>
  <dc:language>en</dc:language>
  <cp:keywords/>
  <dcterms:created xsi:type="dcterms:W3CDTF">2026-07-29T07:34:20Z</dcterms:created>
  <dcterms:modified xsi:type="dcterms:W3CDTF">2026-07-29T07:34:20Z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