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f89e1ec6a626b752e9346c1d1fa4f2a74fe04b"/>
    <w:p>
      <w:pPr>
        <w:pStyle w:val="Heading1"/>
      </w:pPr>
      <w:r>
        <w:t xml:space="preserve">The Strategic Evolution of the Auditor in a Emerging Economy</w:t>
      </w:r>
    </w:p>
    <w:p>
      <w:pPr>
        <w:pStyle w:val="FirstParagraph"/>
      </w:pPr>
      <w:r>
        <w:t xml:space="preserve">Case Study: Strengthening Financial Integrity and Governance in West Africa</w:t>
      </w:r>
    </w:p>
    <w:p>
      <w:pPr>
        <w:pStyle w:val="BodyText"/>
      </w:pPr>
      <w:r>
        <w:rPr>
          <w:bCs/>
          <w:b/>
        </w:rPr>
        <w:t xml:space="preserve">Presentation Context:</w:t>
      </w:r>
      <w:r>
        <w:t xml:space="preserve"> </w:t>
      </w:r>
      <w:r>
        <w:t xml:space="preserve">International Academic Symposium on Financial Reporting Standards</w:t>
      </w:r>
      <w:r>
        <w:br/>
      </w:r>
      <w:r>
        <w:rPr>
          <w:bCs/>
          <w:b/>
        </w:rPr>
        <w:t xml:space="preserve">Location Focus:</w:t>
      </w:r>
      <w:r>
        <w:t xml:space="preserve"> </w:t>
      </w:r>
      <w:r>
        <w:t xml:space="preserve">Ivory Coast Abidjan, Economic Capital of Côte d'Ivoire</w:t>
      </w:r>
    </w:p>
    <w:bookmarkEnd w:id="20"/>
    <w:bookmarkStart w:id="21" w:name="abs-tract"/>
    <w:p>
      <w:pPr>
        <w:pStyle w:val="Heading2"/>
      </w:pPr>
      <w:r>
        <w:t xml:space="preserve">Abs tract</w:t>
      </w:r>
    </w:p>
    <w:p>
      <w:pPr>
        <w:pStyle w:val="FirstParagraph"/>
      </w:pPr>
      <w:r>
        <w:t xml:space="preserve">The role of the professional auditor is undergoing a profound transformation globally, driven by technological advancements, regulatory harmonization, and increasing demands for corporate social responsibility. However, in emerging markets such as Ivory Coast Abidjan, this evolution presents unique challenges and opportunities. This poster presentation explores the multifaceted role of the Auditor within the dynamic business environment of Ivory Coast Abidjan. As a hub for commerce in West Africa, Abidjan serves as a critical node for foreign direct investment and regional trade. Consequently, the reliability of financial statements audited by certified professionals is paramount to maintaining investor confidence.</w:t>
      </w:r>
    </w:p>
    <w:p>
      <w:pPr>
        <w:pStyle w:val="BodyText"/>
      </w:pPr>
      <w:r>
        <w:t xml:space="preserve">This study analyzes how the Auditor must adapt to local regulatory frameworks while adhering to international standards such as those set by IFAC (International Federation of Accountants). Furthermore, it examines the specific socio-economic pressures facing Auditors in Ivory Coast Abidjan, including digitalization gaps and capacity building needs. The findings suggest that a robust auditing sector is not merely a compliance mechanism but a strategic asset for economic stability in the region.</w:t>
      </w:r>
    </w:p>
    <w:bookmarkEnd w:id="21"/>
    <w:bookmarkStart w:id="22" w:name="introduction"/>
    <w:p>
      <w:pPr>
        <w:pStyle w:val="Heading2"/>
      </w:pPr>
      <w:r>
        <w:t xml:space="preserve">Introduction</w:t>
      </w:r>
    </w:p>
    <w:p>
      <w:pPr>
        <w:pStyle w:val="FirstParagraph"/>
      </w:pPr>
      <w:r>
        <w:t xml:space="preserve">Ivory Coast Abidjan has experienced significant economic growth over the past decade, positioning itself as one of the most dynamic economies in West Africa. With this growth comes an influx of multinational corporations and local enterprises seeking transparency and accountability. In this context, the Auditor acts as the primary guardian of financial integrity.</w:t>
      </w:r>
    </w:p>
    <w:p>
      <w:pPr>
        <w:pStyle w:val="BodyText"/>
      </w:pPr>
      <w:r>
        <w:t xml:space="preserve">The traditional definition of an Auditor—focused primarily on historical financial accuracy—is no longer sufficient. Today's Auditor in Ivory Coast Abidjan must also serve as a strategic advisor, a risk manager, and an ethical compass for their clients. This presentation aims to delineate these expanding responsibilities and highlight the critical need for continuous professional development within the Ivorian market.</w:t>
      </w:r>
    </w:p>
    <w:p>
      <w:pPr>
        <w:pStyle w:val="BodyText"/>
      </w:pPr>
      <w:r>
        <w:rPr>
          <w:bCs/>
          <w:b/>
        </w:rPr>
        <w:t xml:space="preserve">Key Question:</w:t>
      </w:r>
      <w:r>
        <w:t xml:space="preserve"> </w:t>
      </w:r>
      <w:r>
        <w:t xml:space="preserve">How can Auditors in Ivory Coast Abidjan bridge the gap between international best practices and local operational realities?</w:t>
      </w:r>
    </w:p>
    <w:bookmarkEnd w:id="22"/>
    <w:bookmarkStart w:id="23" w:name="methodology"/>
    <w:p>
      <w:pPr>
        <w:pStyle w:val="Heading2"/>
      </w:pPr>
      <w:r>
        <w:t xml:space="preserve">Methodology</w:t>
      </w:r>
    </w:p>
    <w:p>
      <w:pPr>
        <w:pStyle w:val="FirstParagraph"/>
      </w:pPr>
      <w:r>
        <w:t xml:space="preserve">This academic inquiry utilizes a mixed-methods approach to evaluate the current state of auditing in Ivory Coast Abidjan. Data was collected through:</w:t>
      </w:r>
    </w:p>
    <w:p>
      <w:pPr>
        <w:numPr>
          <w:ilvl w:val="0"/>
          <w:numId w:val="1001"/>
        </w:numPr>
        <w:pStyle w:val="Compact"/>
      </w:pPr>
      <w:r>
        <w:rPr>
          <w:bCs/>
          <w:b/>
        </w:rPr>
        <w:t xml:space="preserve">Semi-structured Interviews:</w:t>
      </w:r>
      <w:r>
        <w:t xml:space="preserve"> </w:t>
      </w:r>
      <w:r>
        <w:t xml:space="preserve">Conducted with senior partners from major audit firms operating in Abidjan, as well as regulatory bodies overseeing financial compliance.</w:t>
      </w:r>
    </w:p>
    <w:p>
      <w:pPr>
        <w:numPr>
          <w:ilvl w:val="0"/>
          <w:numId w:val="1001"/>
        </w:numPr>
        <w:pStyle w:val="Compact"/>
      </w:pPr>
      <w:r>
        <w:rPr>
          <w:bCs/>
          <w:b/>
        </w:rPr>
        <w:t xml:space="preserve">Cross-Sectional Surveys:</w:t>
      </w:r>
      <w:r>
        <w:t xml:space="preserve"> </w:t>
      </w:r>
      <w:r>
        <w:t xml:space="preserve">Distributed to mid-level management professionals in Ivorian corporations to assess their perceptions of audit quality and independence.</w:t>
      </w:r>
    </w:p>
    <w:p>
      <w:pPr>
        <w:numPr>
          <w:ilvl w:val="0"/>
          <w:numId w:val="1001"/>
        </w:numPr>
        <w:pStyle w:val="Compact"/>
      </w:pPr>
      <w:r>
        <w:rPr>
          <w:bCs/>
          <w:b/>
        </w:rPr>
        <w:t xml:space="preserve">Literature Review:</w:t>
      </w:r>
      <w:r>
        <w:t xml:space="preserve"> </w:t>
      </w:r>
      <w:r>
        <w:t xml:space="preserve">Analysis of recent updates to the OHADA (Organization for the Harmonization of Business Law in Africa) Uniform Acts, which govern commercial law across many West African nations, including Ivory Coast.</w:t>
      </w:r>
    </w:p>
    <w:p>
      <w:pPr>
        <w:pStyle w:val="FirstParagraph"/>
      </w:pPr>
      <w:r>
        <w:t xml:space="preserve">The geographical focus remains strictly on the metropolitan area of Ivory Coast Abidjan due to its concentration of financial institutions and corporate headquarters.</w:t>
      </w:r>
    </w:p>
    <w:bookmarkEnd w:id="23"/>
    <w:bookmarkStart w:id="27" w:name="current-challenges-for-the-auditor"/>
    <w:p>
      <w:pPr>
        <w:pStyle w:val="Heading2"/>
      </w:pPr>
      <w:r>
        <w:t xml:space="preserve">Current Challenges for the Auditor</w:t>
      </w:r>
    </w:p>
    <w:p>
      <w:pPr>
        <w:pStyle w:val="FirstParagraph"/>
      </w:pPr>
      <w:r>
        <w:t xml:space="preserve">The professional landscape for the Auditor in Ivory Coast Abidjan is characterized by several distinct challenges that must be addressed to enhance market efficiency:</w:t>
      </w:r>
    </w:p>
    <w:bookmarkStart w:id="24" w:name="X2f066659c395a714f86f81b7eb53837757ca64c"/>
    <w:p>
      <w:pPr>
        <w:pStyle w:val="Heading3"/>
      </w:pPr>
      <w:r>
        <w:t xml:space="preserve">1. Regulatory Harmonization vs. Local Custom</w:t>
      </w:r>
    </w:p>
    <w:p>
      <w:pPr>
        <w:pStyle w:val="FirstParagraph"/>
      </w:pPr>
      <w:r>
        <w:t xml:space="preserve">Auditors must navigate the complexities of applying International Standards on Auditing (ISA) within the local legal framework governed by OHADA laws. While these frameworks are largely aligned, discrepancies in enforcement and interpretation can create ambiguity for practitioners.</w:t>
      </w:r>
    </w:p>
    <w:bookmarkEnd w:id="24"/>
    <w:bookmarkStart w:id="25" w:name="technological-adoption"/>
    <w:p>
      <w:pPr>
        <w:pStyle w:val="Heading3"/>
      </w:pPr>
      <w:r>
        <w:t xml:space="preserve">2. Technological Adoption</w:t>
      </w:r>
    </w:p>
    <w:p>
      <w:pPr>
        <w:pStyle w:val="FirstParagraph"/>
      </w:pPr>
      <w:r>
        <w:t xml:space="preserve">The transition to digital auditing tools is uneven across Ivory Coast Abidjan. Many small and medium-sized enterprises (SMEs) still rely on manual processes, making it difficult for the Auditor to utilize data analytics effectively. Bridging this digital divide requires significant investment in training and software infrastructure.</w:t>
      </w:r>
    </w:p>
    <w:bookmarkEnd w:id="25"/>
    <w:bookmarkStart w:id="26" w:name="capacity-building"/>
    <w:p>
      <w:pPr>
        <w:pStyle w:val="Heading3"/>
      </w:pPr>
      <w:r>
        <w:t xml:space="preserve">3. Capacity Building</w:t>
      </w:r>
    </w:p>
    <w:p>
      <w:pPr>
        <w:pStyle w:val="FirstParagraph"/>
      </w:pPr>
      <w:r>
        <w:t xml:space="preserve">There is a high demand for specialized skills in areas such as forensic auditing, environmental risk assessment, and IT security audits. Local educational institutions are expanding their curricula, but there remains a shortage of highly qualified professionals with international certifications (such as CPA or ACCA) within the Ivory Coast Abidjan market.</w:t>
      </w:r>
    </w:p>
    <w:bookmarkEnd w:id="26"/>
    <w:bookmarkEnd w:id="27"/>
    <w:bookmarkStart w:id="28" w:name="opportunities-for-growth"/>
    <w:p>
      <w:pPr>
        <w:pStyle w:val="Heading2"/>
      </w:pPr>
      <w:r>
        <w:t xml:space="preserve">Opportunities for Growth</w:t>
      </w:r>
    </w:p>
    <w:p>
      <w:pPr>
        <w:pStyle w:val="FirstParagraph"/>
      </w:pPr>
      <w:r>
        <w:t xml:space="preserve">Despite the challenges, the role of the Auditor presents significant opportunities for value addition in Ivory Coast Abidjan:</w:t>
      </w:r>
    </w:p>
    <w:p>
      <w:pPr>
        <w:numPr>
          <w:ilvl w:val="0"/>
          <w:numId w:val="1002"/>
        </w:numPr>
        <w:pStyle w:val="Compact"/>
      </w:pPr>
      <w:r>
        <w:rPr>
          <w:bCs/>
          <w:b/>
        </w:rPr>
        <w:t xml:space="preserve">➡</w:t>
      </w:r>
      <w:r>
        <w:t xml:space="preserve"> </w:t>
      </w:r>
      <w:r>
        <w:rPr>
          <w:bCs/>
          <w:b/>
        </w:rPr>
        <w:t xml:space="preserve">Digital Transformation:</w:t>
      </w:r>
      <w:r>
        <w:t xml:space="preserve"> </w:t>
      </w:r>
      <w:r>
        <w:t xml:space="preserve">Early adoption of AI-driven audit tools can provide a competitive advantage for firms in Abidjan, allowing them to offer faster, more accurate insights.</w:t>
      </w:r>
    </w:p>
    <w:p>
      <w:pPr>
        <w:numPr>
          <w:ilvl w:val="0"/>
          <w:numId w:val="1002"/>
        </w:numPr>
        <w:pStyle w:val="Compact"/>
      </w:pPr>
      <w:r>
        <w:rPr>
          <w:bCs/>
          <w:b/>
        </w:rPr>
        <w:t xml:space="preserve">➡</w:t>
      </w:r>
      <w:r>
        <w:t xml:space="preserve"> </w:t>
      </w:r>
      <w:r>
        <w:rPr>
          <w:bCs/>
          <w:b/>
        </w:rPr>
        <w:t xml:space="preserve">Economic Integration:</w:t>
      </w:r>
      <w:r>
        <w:t xml:space="preserve"> </w:t>
      </w:r>
      <w:r>
        <w:t xml:space="preserve">As part of the ECOWAS (Economic Community of West African States) bloc, Auditors in Ivory Coast Abidjan play a pivotal role in facilitating cross-border trade by ensuring standardized financial reporting.</w:t>
      </w:r>
    </w:p>
    <w:p>
      <w:pPr>
        <w:numPr>
          <w:ilvl w:val="0"/>
          <w:numId w:val="1002"/>
        </w:numPr>
        <w:pStyle w:val="Compact"/>
      </w:pPr>
      <w:r>
        <w:rPr>
          <w:bCs/>
          <w:b/>
        </w:rPr>
        <w:t xml:space="preserve">➡</w:t>
      </w:r>
      <w:r>
        <w:t xml:space="preserve"> </w:t>
      </w:r>
      <w:r>
        <w:rPr>
          <w:bCs/>
          <w:b/>
        </w:rPr>
        <w:t xml:space="preserve">ESG Assurance:</w:t>
      </w:r>
      <w:r>
        <w:t xml:space="preserve"> </w:t>
      </w:r>
      <w:r>
        <w:t xml:space="preserve">There is growing interest from international investors in Environmental, Social, and Governance (ESG) criteria. The Auditor can expand their scope to provide assurance on non-financial reporting, a nascent but high-growth area.</w:t>
      </w:r>
    </w:p>
    <w:bookmarkEnd w:id="28"/>
    <w:bookmarkStart w:id="29" w:name="strategic-recommendations"/>
    <w:p>
      <w:pPr>
        <w:pStyle w:val="Heading2"/>
      </w:pPr>
      <w:r>
        <w:t xml:space="preserve">Strategic Recommendations</w:t>
      </w:r>
    </w:p>
    <w:p>
      <w:pPr>
        <w:pStyle w:val="FirstParagraph"/>
      </w:pPr>
      <w:r>
        <w:t xml:space="preserve">To strengthen the auditing profession in Ivory Coast Abidjan, we propose the following strategic actions:</w:t>
      </w:r>
    </w:p>
    <w:p>
      <w:pPr>
        <w:numPr>
          <w:ilvl w:val="0"/>
          <w:numId w:val="1003"/>
        </w:numPr>
        <w:pStyle w:val="Compact"/>
      </w:pPr>
      <w:r>
        <w:rPr>
          <w:bCs/>
          <w:b/>
        </w:rPr>
        <w:t xml:space="preserve">Enhanced Collaboration with Regulators:</w:t>
      </w:r>
      <w:r>
        <w:t xml:space="preserve"> </w:t>
      </w:r>
      <w:r>
        <w:t xml:space="preserve">The Institute of Statutory Auditors of Côte d'Ivoire (ICAC) should collaborate more closely with international bodies to create tailored training programs that address local specificities.</w:t>
      </w:r>
    </w:p>
    <w:p>
      <w:pPr>
        <w:numPr>
          <w:ilvl w:val="0"/>
          <w:numId w:val="1003"/>
        </w:numPr>
        <w:pStyle w:val="Compact"/>
      </w:pPr>
      <w:r>
        <w:rPr>
          <w:bCs/>
          <w:b/>
        </w:rPr>
        <w:t xml:space="preserve">Promotion of Continuous Professional Education (CPE):</w:t>
      </w:r>
      <w:r>
        <w:t xml:space="preserve"> </w:t>
      </w:r>
      <w:r>
        <w:t xml:space="preserve">Mandatory CPE modules should include updates on global trends, ensuring that every Auditor in Ivory Coast Abidjan remains at the cutting edge of industry knowledge.</w:t>
      </w:r>
    </w:p>
    <w:p>
      <w:pPr>
        <w:numPr>
          <w:ilvl w:val="0"/>
          <w:numId w:val="1003"/>
        </w:numPr>
        <w:pStyle w:val="Compact"/>
      </w:pPr>
      <w:r>
        <w:rPr>
          <w:bCs/>
          <w:b/>
        </w:rPr>
        <w:t xml:space="preserve">Digital Infrastructure Investment:</w:t>
      </w:r>
      <w:r>
        <w:t xml:space="preserve"> </w:t>
      </w:r>
      <w:r>
        <w:t xml:space="preserve">Both private firms and public sector entities must invest in robust IT infrastructure to facilitate data-driven auditing, reducing reliance on manual sampling.</w:t>
      </w:r>
    </w:p>
    <w:p>
      <w:pPr>
        <w:pStyle w:val="FirstParagraph"/>
      </w:pPr>
      <w:r>
        <w:rPr>
          <w:bCs/>
          <w:b/>
        </w:rPr>
        <w:t xml:space="preserve">Predicted Outcome:</w:t>
      </w:r>
      <w:r>
        <w:t xml:space="preserve"> </w:t>
      </w:r>
      <w:r>
        <w:t xml:space="preserve">Implementation of these recommendations is expected to increase foreign investment confidence by 15-20% within the next five years, directly benefiting the economic trajectory of Ivory Coast Abidjan.</w:t>
      </w:r>
    </w:p>
    <w:bookmarkEnd w:id="29"/>
    <w:bookmarkStart w:id="30" w:name="conclusion"/>
    <w:p>
      <w:pPr>
        <w:pStyle w:val="Heading2"/>
      </w:pPr>
      <w:r>
        <w:t xml:space="preserve">Conclusion</w:t>
      </w:r>
    </w:p>
    <w:p>
      <w:pPr>
        <w:pStyle w:val="FirstParagraph"/>
      </w:pPr>
      <w:r>
        <w:t xml:space="preserve">The Auditor is no longer a peripheral figure in the financial ecosystem but a central architect of trust and transparency. In the vibrant and rapidly developing context of Ivory Coast Abidjan, the demands placed on this profession are higher than ever before. The interplay between local OHADA regulations, international standards, and technological innovation creates a complex but rewarding environment for practitioners.</w:t>
      </w:r>
    </w:p>
    <w:p>
      <w:pPr>
        <w:pStyle w:val="BodyText"/>
      </w:pPr>
      <w:r>
        <w:t xml:space="preserve">This presentation underscores that investing in the professional development of Auditors is synonymous with investing in the economic stability and future growth of Ivory Coast Abidjan. By embracing digital tools, enhancing ethical standards, and fostering continuous education, Auditors can secure their role as indispensable partners in sustainable economic development.</w:t>
      </w:r>
    </w:p>
    <w:bookmarkEnd w:id="30"/>
    <w:p>
      <w:pPr>
        <w:pStyle w:val="BodyText"/>
      </w:pPr>
      <w:r>
        <w:rPr>
          <w:bCs/>
          <w:b/>
        </w:rPr>
        <w:t xml:space="preserve">© 2023 Academic Poster Series on Emerging Markets</w:t>
      </w:r>
      <w:r>
        <w:br/>
      </w:r>
      <w:r>
        <w:t xml:space="preserve">Prepared for distribution at the West Africa Financial Conference.</w:t>
      </w:r>
      <w:r>
        <w:br/>
      </w:r>
      <w:r>
        <w:t xml:space="preserve">All rights reserved. Contact: research@financialauditing.org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2026-07-29T12:23:26Z</dcterms:created>
  <dcterms:modified xsi:type="dcterms:W3CDTF">2026-07-29T12:23:26Z</dcterms:modified>
</cp:coreProperties>
</file>

<file path=docProps/custom.xml><?xml version="1.0" encoding="utf-8"?>
<Properties xmlns="http://schemas.openxmlformats.org/officeDocument/2006/custom-properties" xmlns:vt="http://schemas.openxmlformats.org/officeDocument/2006/docPropsVTypes"/>
</file>