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w:t>
      </w:r>
      <w:r>
        <w:t xml:space="preserve"> </w:t>
      </w:r>
      <w:r>
        <w:t xml:space="preserve">Mexico</w:t>
      </w:r>
      <w:r>
        <w:t xml:space="preserve"> </w:t>
      </w:r>
      <w:r>
        <w:t xml:space="preserve">City</w:t>
      </w:r>
    </w:p>
    <w:bookmarkStart w:id="20" w:name="X927b01d7453f61495d6049f29358cf2bffbdda6"/>
    <w:p>
      <w:pPr>
        <w:pStyle w:val="Heading1"/>
      </w:pPr>
      <w:r>
        <w:t xml:space="preserve">The Modern Auditor: Navigating Regulatory Frameworks and Digital Transformation</w:t>
      </w:r>
    </w:p>
    <w:p>
      <w:pPr>
        <w:pStyle w:val="FirstParagraph"/>
      </w:pPr>
      <w:r>
        <w:t xml:space="preserve">A Strategic Perspective for Mexico City’s Corporate Sector</w:t>
      </w:r>
    </w:p>
    <w:bookmarkEnd w:id="20"/>
    <w:p>
      <w:pPr>
        <w:pStyle w:val="BodyText"/>
      </w:pPr>
      <w:r>
        <w:rPr>
          <w:bCs/>
          <w:b/>
        </w:rPr>
        <w:t xml:space="preserve">Presentation Context:</w:t>
      </w:r>
      <w:r>
        <w:t xml:space="preserve"> </w:t>
      </w:r>
      <w:r>
        <w:t xml:space="preserve">Academic Symposium on Financial Compliance &amp; Governance</w:t>
      </w:r>
      <w:r>
        <w:br/>
      </w:r>
      <w:r>
        <w:rPr>
          <w:bCs/>
          <w:b/>
        </w:rPr>
        <w:t xml:space="preserve">Lecture Location:</w:t>
      </w:r>
      <w:r>
        <w:t xml:space="preserve"> </w:t>
      </w:r>
      <w:r>
        <w:t xml:space="preserve">Mexico City, Federal District, Mexico</w:t>
      </w:r>
      <w:r>
        <w:br/>
      </w:r>
      <w:r>
        <w:rPr>
          <w:bCs/>
          <w:b/>
        </w:rPr>
        <w:t xml:space="preserve">Auditor Focus:</w:t>
      </w:r>
      <w:r>
        <w:t xml:space="preserve"> </w:t>
      </w:r>
      <w:r>
        <w:t xml:space="preserve">Public Accounting and Internal Audit Standards</w:t>
      </w:r>
    </w:p>
    <w:bookmarkStart w:id="21" w:name="X88f2c9b06546ca599129ac7a9739d35d6a8fb32"/>
    <w:p>
      <w:pPr>
        <w:pStyle w:val="Heading2"/>
      </w:pPr>
      <w:r>
        <w:t xml:space="preserve">1. Introduction: The Critical Role of the Auditor in Mexico City</w:t>
      </w:r>
    </w:p>
    <w:p>
      <w:pPr>
        <w:pStyle w:val="FirstParagraph"/>
      </w:pPr>
      <w:r>
        <w:t xml:space="preserve">In the bustling economic heart of Latin America, Mexico City stands as a paramount hub for finance, commerce, and international trade. Within this dynamic ecosystem, the role of the</w:t>
      </w:r>
      <w:r>
        <w:t xml:space="preserve"> </w:t>
      </w:r>
      <w:r>
        <w:rPr>
          <w:bCs/>
          <w:b/>
        </w:rPr>
        <w:t xml:space="preserve">Auditor</w:t>
      </w:r>
      <w:r>
        <w:t xml:space="preserve"> </w:t>
      </w:r>
      <w:r>
        <w:t xml:space="preserve">has transcended traditional boundary lines. Today’s auditor is not merely a checker of figures but a strategic advisor who ensures transparency in one of Mexico's most complex regulatory environments. This poster presentation explores the multifaceted duties, challenges, and future trajectories of the</w:t>
      </w:r>
      <w:r>
        <w:t xml:space="preserve"> </w:t>
      </w:r>
      <w:r>
        <w:rPr>
          <w:bCs/>
          <w:b/>
        </w:rPr>
        <w:t xml:space="preserve">Auditor</w:t>
      </w:r>
      <w:r>
        <w:t xml:space="preserve"> </w:t>
      </w:r>
      <w:r>
        <w:t xml:space="preserve">operating specifically within</w:t>
      </w:r>
      <w:r>
        <w:t xml:space="preserve"> </w:t>
      </w:r>
      <w:r>
        <w:rPr>
          <w:bCs/>
          <w:b/>
        </w:rPr>
        <w:t xml:space="preserve">Mexico City</w:t>
      </w:r>
      <w:r>
        <w:t xml:space="preserve">.</w:t>
      </w:r>
    </w:p>
    <w:p>
      <w:pPr>
        <w:pStyle w:val="BodyText"/>
      </w:pPr>
      <w:r>
        <w:t xml:space="preserve">The significance of this study lies in the unique position that Mexico City holds as both a national economic engine and a global investment destination. The density of multinational corporations, state-owned enterprises, and small-to-medium enterprises (SMEs) in this metropolitan area creates a high demand for rigorous financial oversight. Consequently, understanding the specific operational context of an</w:t>
      </w:r>
      <w:r>
        <w:t xml:space="preserve"> </w:t>
      </w:r>
      <w:r>
        <w:rPr>
          <w:bCs/>
          <w:b/>
        </w:rPr>
        <w:t xml:space="preserve">Auditor</w:t>
      </w:r>
      <w:r>
        <w:t xml:space="preserve"> </w:t>
      </w:r>
      <w:r>
        <w:t xml:space="preserve">in</w:t>
      </w:r>
      <w:r>
        <w:t xml:space="preserve"> </w:t>
      </w:r>
      <w:r>
        <w:rPr>
          <w:bCs/>
          <w:b/>
        </w:rPr>
        <w:t xml:space="preserve">Mexico City</w:t>
      </w:r>
      <w:r>
        <w:t xml:space="preserve"> </w:t>
      </w:r>
      <w:r>
        <w:t xml:space="preserve">is essential for academic researchers and industry practitioners alike.</w:t>
      </w:r>
    </w:p>
    <w:bookmarkEnd w:id="21"/>
    <w:bookmarkStart w:id="22" w:name="Xb06bb8d5224e73b300af45ca08e1a960a4c6f46"/>
    <w:p>
      <w:pPr>
        <w:pStyle w:val="Heading2"/>
      </w:pPr>
      <w:r>
        <w:t xml:space="preserve">2. The Regulatory Landscape: NIF, NIIF, and IMEF</w:t>
      </w:r>
    </w:p>
    <w:p>
      <w:pPr>
        <w:pStyle w:val="FirstParagraph"/>
      </w:pPr>
      <w:r>
        <w:t xml:space="preserve">To understand the function of the modern</w:t>
      </w:r>
      <w:r>
        <w:t xml:space="preserve"> </w:t>
      </w:r>
      <w:r>
        <w:rPr>
          <w:bCs/>
          <w:b/>
        </w:rPr>
        <w:t xml:space="preserve">Auditor</w:t>
      </w:r>
      <w:r>
        <w:t xml:space="preserve">, one must first comprehend the regulatory tapestry of Mexico. The auditing profession in Mexico is primarily governed by the Normas de Información Financiera (NIF), issued by the Consejo Mexicano para la Investigación y Desarrollo de las Normas de Información Financiera (CINIF). These standards align closely with international benchmarks, particularly when International Financial Reporting Standards (NIIF/IFRS) are adopted.</w:t>
      </w:r>
    </w:p>
    <w:p>
      <w:pPr>
        <w:pStyle w:val="BodyText"/>
      </w:pPr>
      <w:r>
        <w:t xml:space="preserve">In</w:t>
      </w:r>
      <w:r>
        <w:t xml:space="preserve"> </w:t>
      </w:r>
      <w:r>
        <w:rPr>
          <w:bCs/>
          <w:b/>
        </w:rPr>
        <w:t xml:space="preserve">Mexico City</w:t>
      </w:r>
      <w:r>
        <w:t xml:space="preserve">, the Institute of Certified Public Accountants of Mexico City (IMEF) plays a pivotal role in continuing education and ethical guidance. The local auditor must navigate:</w:t>
      </w:r>
    </w:p>
    <w:p>
      <w:pPr>
        <w:numPr>
          <w:ilvl w:val="0"/>
          <w:numId w:val="1001"/>
        </w:numPr>
        <w:pStyle w:val="Compact"/>
      </w:pPr>
      <w:r>
        <w:rPr>
          <w:bCs/>
          <w:b/>
        </w:rPr>
        <w:t xml:space="preserve">NIF A-1:</w:t>
      </w:r>
      <w:r>
        <w:t xml:space="preserve"> </w:t>
      </w:r>
      <w:r>
        <w:t xml:space="preserve">The general framework for financial reporting.</w:t>
      </w:r>
    </w:p>
    <w:p>
      <w:pPr>
        <w:numPr>
          <w:ilvl w:val="0"/>
          <w:numId w:val="1001"/>
        </w:numPr>
        <w:pStyle w:val="Compact"/>
      </w:pPr>
      <w:r>
        <w:rPr>
          <w:bCs/>
          <w:b/>
        </w:rPr>
        <w:t xml:space="preserve">NIA 700:</w:t>
      </w:r>
      <w:r>
        <w:t xml:space="preserve"> </w:t>
      </w:r>
      <w:r>
        <w:t xml:space="preserve">Forming an opinion on the financial statements.</w:t>
      </w:r>
    </w:p>
    <w:p>
      <w:pPr>
        <w:numPr>
          <w:ilvl w:val="0"/>
          <w:numId w:val="1001"/>
        </w:numPr>
        <w:pStyle w:val="Compact"/>
      </w:pPr>
      <w:r>
        <w:t xml:space="preserve">Ley Federal del Trabajo:, which impacts auditing of payroll and labor liabilities, a common area of risk in major urban centers like Mexico City.</w:t>
      </w:r>
    </w:p>
    <w:p>
      <w:pPr>
        <w:pStyle w:val="FirstParagraph"/>
      </w:pPr>
      <w:r>
        <w:t xml:space="preserve">The academic rigor required for an auditor to maintain certification in this region ensures that they are up-to-date with the latest amendments to these standards. Failure to comply not only results in legal penalties but also severely damages the reputation of the audit firm within the competitive market of Mexico City.</w:t>
      </w:r>
    </w:p>
    <w:bookmarkEnd w:id="22"/>
    <w:bookmarkStart w:id="23" w:name="X41433494406ba129402ecf86a79d93eec90b736"/>
    <w:p>
      <w:pPr>
        <w:pStyle w:val="Heading2"/>
      </w:pPr>
      <w:r>
        <w:t xml:space="preserve">3. Digital Transformation and Data Analytics</w:t>
      </w:r>
    </w:p>
    <w:p>
      <w:pPr>
        <w:pStyle w:val="FirstParagraph"/>
      </w:pPr>
      <w:r>
        <w:t xml:space="preserve">The traditional method of sampling physical documents is rapidly becoming obsolete, especially in the high-paced environment of Mexico City’s corporate sector. The modern auditor is now expected to possess skills in data analytics, artificial intelligence (AI), and continuous auditing technologies.</w:t>
      </w:r>
    </w:p>
    <w:p>
      <w:pPr>
        <w:pStyle w:val="BodyText"/>
      </w:pPr>
      <w:r>
        <w:rPr>
          <w:bCs/>
          <w:b/>
        </w:rPr>
        <w:t xml:space="preserve">Key Technological Shifts:</w:t>
      </w:r>
    </w:p>
    <w:p>
      <w:pPr>
        <w:numPr>
          <w:ilvl w:val="0"/>
          <w:numId w:val="1002"/>
        </w:numPr>
        <w:pStyle w:val="Compact"/>
      </w:pPr>
      <w:r>
        <w:rPr>
          <w:bCs/>
          <w:b/>
        </w:rPr>
        <w:t xml:space="preserve">CFDI 4.0 Integration:</w:t>
      </w:r>
      <w:r>
        <w:t xml:space="preserve"> </w:t>
      </w:r>
      <w:r>
        <w:t xml:space="preserve">With the Mexican tax authority (SAT) requiring detailed electronic invoicing, auditors must verify the integrity of digital tax data in real-time. This requires a deep technical understanding of XML structures and blockchain-like verification methods.</w:t>
      </w:r>
    </w:p>
    <w:p>
      <w:pPr>
        <w:numPr>
          <w:ilvl w:val="0"/>
          <w:numId w:val="1002"/>
        </w:numPr>
        <w:pStyle w:val="Compact"/>
      </w:pPr>
      <w:r>
        <w:rPr>
          <w:bCs/>
          <w:b/>
        </w:rPr>
        <w:t xml:space="preserve">Remote Auditing:</w:t>
      </w:r>
      <w:r>
        <w:t xml:space="preserve"> </w:t>
      </w:r>
      <w:r>
        <w:t xml:space="preserve">Post-pandemic trends have solidified remote audit capabilities. Auditors based in Mexico City often oversee operations across various states, requiring robust virtual collaboration tools.</w:t>
      </w:r>
    </w:p>
    <w:p>
      <w:pPr>
        <w:numPr>
          <w:ilvl w:val="0"/>
          <w:numId w:val="1002"/>
        </w:numPr>
        <w:pStyle w:val="Compact"/>
      </w:pPr>
      <w:r>
        <w:rPr>
          <w:bCs/>
          <w:b/>
        </w:rPr>
        <w:t xml:space="preserve">Cybersecurity Audits:</w:t>
      </w:r>
      <w:r>
        <w:t xml:space="preserve"> </w:t>
      </w:r>
      <w:r>
        <w:t xml:space="preserve">As digitalization grows, so does the risk of cyber threats. The auditor must now evaluate internal controls related to data protection and cybersecurity compliance.</w:t>
      </w:r>
    </w:p>
    <w:p>
      <w:pPr>
        <w:pStyle w:val="FirstParagraph"/>
      </w:pPr>
      <w:r>
        <w:t xml:space="preserve">This shift demands a new breed of auditor—one who is bilingual in finance and technology. Academic institutions in Mexico City are responding by updating their curricula to include coding (Python, R) and database management alongside traditional accounting principles.</w:t>
      </w:r>
    </w:p>
    <w:bookmarkEnd w:id="23"/>
    <w:bookmarkStart w:id="24" w:name="X68dc0b3b5336998a0da052c971fcc8d374551c5"/>
    <w:p>
      <w:pPr>
        <w:pStyle w:val="Heading2"/>
      </w:pPr>
      <w:r>
        <w:t xml:space="preserve">4. Ethics, Independence, and Corporate Governance</w:t>
      </w:r>
    </w:p>
    <w:p>
      <w:pPr>
        <w:pStyle w:val="FirstParagraph"/>
      </w:pPr>
      <w:r>
        <w:t xml:space="preserve">Ethical integrity is the cornerstone of the auditing profession. In Mexico City, where business networks can be tightly knit and informal relationships prevalent, maintaining independence is a significant challenge. The auditor must adhere to strict codes of conduct established by international bodies such as the International Ethics Standards Board for Accountants (IESBA).</w:t>
      </w:r>
    </w:p>
    <w:p>
      <w:pPr>
        <w:pStyle w:val="BodyText"/>
      </w:pPr>
      <w:r>
        <w:rPr>
          <w:bCs/>
          <w:b/>
        </w:rPr>
        <w:t xml:space="preserve">Common Ethical Dilemmas:</w:t>
      </w:r>
    </w:p>
    <w:p>
      <w:pPr>
        <w:numPr>
          <w:ilvl w:val="0"/>
          <w:numId w:val="1003"/>
        </w:numPr>
        <w:pStyle w:val="Compact"/>
      </w:pPr>
      <w:r>
        <w:t xml:space="preserve">Sales Promotion vs. Objectivity:, the pressure to retain clients in a competitive market like Mexico City can lead to compromises in professional skepticism.</w:t>
      </w:r>
    </w:p>
    <w:p>
      <w:pPr>
        <w:numPr>
          <w:ilvl w:val="0"/>
          <w:numId w:val="1003"/>
        </w:numPr>
        <w:pStyle w:val="Compact"/>
      </w:pPr>
      <w:r>
        <w:t xml:space="preserve">Fraud Detection:. The auditor must be vigilant against corruption and bribery, which remain areas of focus for anti-corruption agencies in Mexico. The implementation of the Federal Anti-Corruption System (SNA) requires auditors to perform enhanced due diligence on corporate transactions.</w:t>
      </w:r>
    </w:p>
    <w:p>
      <w:pPr>
        <w:pStyle w:val="FirstParagraph"/>
      </w:pPr>
      <w:r>
        <w:t xml:space="preserve">Ethical training is not optional; it is a critical component of the auditor’s professional development. Academic presentations and workshops in Mexico City frequently highlight case studies where ethical lapses led to significant corporate failures, reinforcing the necessity of unwavering integrity.</w:t>
      </w:r>
    </w:p>
    <w:bookmarkEnd w:id="24"/>
    <w:bookmarkStart w:id="25" w:name="X6d6b23ffe4a46fa0ccdb2f6bd37980602f2d04b"/>
    <w:p>
      <w:pPr>
        <w:pStyle w:val="Heading2"/>
      </w:pPr>
      <w:r>
        <w:t xml:space="preserve">5. Conclusion: The Future of Auditing in Mexico City</w:t>
      </w:r>
    </w:p>
    <w:p>
      <w:pPr>
        <w:pStyle w:val="FirstParagraph"/>
      </w:pPr>
      <w:r>
        <w:t xml:space="preserve">The role of the auditor in Mexico City is evolving from a retrospective checker of compliance to a prospective advisor on risk and value creation. As the economy continues to digitalize and integrate globally, the demands on auditors will only increase. This poster presentation underscores that success in this field requires:</w:t>
      </w:r>
    </w:p>
    <w:p>
      <w:pPr>
        <w:numPr>
          <w:ilvl w:val="0"/>
          <w:numId w:val="1004"/>
        </w:numPr>
        <w:pStyle w:val="Compact"/>
      </w:pPr>
      <w:r>
        <w:t xml:space="preserve">Adaptability:: Embracing new technologies and changing regulations.</w:t>
      </w:r>
    </w:p>
    <w:p>
      <w:pPr>
        <w:numPr>
          <w:ilvl w:val="0"/>
          <w:numId w:val="1004"/>
        </w:numPr>
        <w:pStyle w:val="Compact"/>
      </w:pPr>
      <w:r>
        <w:t xml:space="preserve">Rigorous Training:: Continuous education in both technical standards and soft skills such as communication and negotiation.</w:t>
      </w:r>
    </w:p>
    <w:p>
      <w:pPr>
        <w:numPr>
          <w:ilvl w:val="0"/>
          <w:numId w:val="1004"/>
        </w:numPr>
        <w:pStyle w:val="Compact"/>
      </w:pPr>
      <w:r>
        <w:t xml:space="preserve">Ethical Fortitude:: Maintaining independence and objectivity in all engagements.</w:t>
      </w:r>
    </w:p>
    <w:p>
      <w:pPr>
        <w:pStyle w:val="FirstParagraph"/>
      </w:pPr>
      <w:r>
        <w:t xml:space="preserve">For students, professionals, and policymakers in Mexico City, understanding these dynamics is crucial for fostering a transparent and trustworthy financial market. The auditor remains the guardian of financial integrity, ensuring that Mexico City maintains its status as a leading economic powerhouse in Latin America.</w:t>
      </w:r>
    </w:p>
    <w:bookmarkEnd w:id="25"/>
    <w:p>
      <w:pPr>
        <w:pStyle w:val="BodyText"/>
      </w:pPr>
      <w:r>
        <w:rPr>
          <w:iCs/>
          <w:i/>
        </w:rPr>
        <w:t xml:space="preserve">This academic poster was prepared for presentation in Mexico City, focusing on the evolving role of the Auditor in a digital and regulated economy.</w:t>
      </w:r>
    </w:p>
    <w:p>
      <w:pPr>
        <w:pStyle w:val="BodyText"/>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 Mexico City</dc:title>
  <dc:creator/>
  <dc:language>en</dc:language>
  <cp:keywords/>
  <dcterms:created xsi:type="dcterms:W3CDTF">2026-07-29T09:40:04Z</dcterms:created>
  <dcterms:modified xsi:type="dcterms:W3CDTF">2026-07-29T09:40:04Z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