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Nigeria</w:t>
      </w:r>
      <w:r>
        <w:t xml:space="preserve"> </w:t>
      </w:r>
      <w:r>
        <w:t xml:space="preserve">Lagos</w:t>
      </w:r>
    </w:p>
    <w:bookmarkStart w:id="20" w:name="X2ff2d28b2eb90e39a75b65dfe205cd5c1bcfc84"/>
    <w:p>
      <w:pPr>
        <w:pStyle w:val="Heading1"/>
      </w:pPr>
      <w:r>
        <w:t xml:space="preserve">The Role of the Auditor in Nigeria Lagos: Ensuring Financial Integrity and Corporate Governance</w:t>
      </w:r>
    </w:p>
    <w:p>
      <w:pPr>
        <w:pStyle w:val="FirstParagraph"/>
      </w:pPr>
      <w:r>
        <w:t xml:space="preserve">Academic Research Presentation | Lagos, Nigeria</w:t>
      </w:r>
    </w:p>
    <w:bookmarkEnd w:id="20"/>
    <w:bookmarkStart w:id="31" w:name="introduction"/>
    <w:bookmarkStart w:id="21" w:name="introduction"/>
    <w:p>
      <w:pPr>
        <w:pStyle w:val="Heading2"/>
      </w:pPr>
      <w:r>
        <w:t xml:space="preserve">Introduction</w:t>
      </w:r>
    </w:p>
    <w:p>
      <w:pPr>
        <w:pStyle w:val="FirstParagraph"/>
      </w:pPr>
      <w:r>
        <w:t xml:space="preserve">In the vibrant and bustling commercial hub of Nigeria Lagos, the role of the auditor extends far beyond traditional compliance. As one of Africa’s leading financial centers, Lagos serves as the engine room for Nigeria’s economy. Consequently, businesses operating in this dynamic environment face unique challenges regarding transparency, regulatory adherence, and stakeholder trust. This poster presentation explores how a qualified Auditor functions as a critical pillar of integrity within the Nigerian corporate landscape.</w:t>
      </w:r>
    </w:p>
    <w:p>
      <w:pPr>
        <w:pStyle w:val="BodyText"/>
      </w:pPr>
      <w:r>
        <w:t xml:space="preserve">The primary objective of this research is to analyze the evolving responsibilities of an auditor in Nigeria Lagos amidst rapid urbanization, digital transformation, and stringent regulatory frameworks such as those enforced by the Companies and Allied Matters Act (CAMA) 2020. Understanding these dynamics is essential for investors, regulators, and corporate entities alike.</w:t>
      </w:r>
    </w:p>
    <w:bookmarkEnd w:id="21"/>
    <w:bookmarkStart w:id="22" w:name="the-context-of-nigeria-lagos"/>
    <w:p>
      <w:pPr>
        <w:pStyle w:val="Heading2"/>
      </w:pPr>
      <w:r>
        <w:t xml:space="preserve">The Context of Nigeria Lagos</w:t>
      </w:r>
    </w:p>
    <w:p>
      <w:pPr>
        <w:pStyle w:val="FirstParagraph"/>
      </w:pPr>
      <w:r>
        <w:t xml:space="preserve">Lagos is not merely a city; it is a microcosm of the African economic miracle. With a population exceeding 15 million and hosting major stock exchange activities, multinational corporations, and small-to-medium enterprises (SMEs), the financial volume passing through this region is staggering. For an Auditor operating in Nigeria Lagos, the environment requires:</w:t>
      </w:r>
    </w:p>
    <w:p>
      <w:pPr>
        <w:numPr>
          <w:ilvl w:val="0"/>
          <w:numId w:val="1001"/>
        </w:numPr>
        <w:pStyle w:val="Compact"/>
      </w:pPr>
      <w:r>
        <w:rPr>
          <w:bCs/>
          <w:b/>
        </w:rPr>
        <w:t xml:space="preserve">High Volume Processing:</w:t>
      </w:r>
      <w:r>
        <w:t xml:space="preserve"> </w:t>
      </w:r>
      <w:r>
        <w:t xml:space="preserve">Auditors must handle massive transaction volumes across diverse sectors including banking, real estate, telecommunications, and retail.</w:t>
      </w:r>
    </w:p>
    <w:p>
      <w:pPr>
        <w:numPr>
          <w:ilvl w:val="0"/>
          <w:numId w:val="1001"/>
        </w:numPr>
        <w:pStyle w:val="Compact"/>
      </w:pPr>
      <w:r>
        <w:rPr>
          <w:bCs/>
          <w:b/>
        </w:rPr>
        <w:t xml:space="preserve">Diverse Regulatory Scrutiny:</w:t>
      </w:r>
      <w:r>
        <w:t xml:space="preserve"> </w:t>
      </w:r>
      <w:r>
        <w:t xml:space="preserve">Entities in Lagos are subject to oversight from the Securities and Exchange Commission (SEC), the Central Bank of Nigeria (CBN), and the Financial Reporting Council of Nigeria (FRCN).</w:t>
      </w:r>
    </w:p>
    <w:p>
      <w:pPr>
        <w:numPr>
          <w:ilvl w:val="0"/>
          <w:numId w:val="1001"/>
        </w:numPr>
        <w:pStyle w:val="Compact"/>
      </w:pPr>
      <w:r>
        <w:rPr>
          <w:bCs/>
          <w:b/>
        </w:rPr>
        <w:t xml:space="preserve">Cultural Nuances:</w:t>
      </w:r>
      <w:r>
        <w:t xml:space="preserve"> </w:t>
      </w:r>
      <w:r>
        <w:t xml:space="preserve">Navigating local business practices while maintaining international audit standards requires delicate professional judgment.</w:t>
      </w:r>
    </w:p>
    <w:bookmarkEnd w:id="22"/>
    <w:bookmarkStart w:id="26" w:name="core-functions-of-the-auditor"/>
    <w:p>
      <w:pPr>
        <w:pStyle w:val="Heading2"/>
      </w:pPr>
      <w:r>
        <w:t xml:space="preserve">Core Functions of the Auditor</w:t>
      </w:r>
    </w:p>
    <w:p>
      <w:pPr>
        <w:pStyle w:val="FirstParagraph"/>
      </w:pPr>
      <w:r>
        <w:t xml:space="preserve">The modern Auditor in Nigeria Lagos performs multifaceted roles that go beyond historical record-keeping. These functions are critical for maintaining market confidence:</w:t>
      </w:r>
    </w:p>
    <w:bookmarkStart w:id="23" w:name="assurance-and-verification"/>
    <w:p>
      <w:pPr>
        <w:pStyle w:val="Heading3"/>
      </w:pPr>
      <w:r>
        <w:t xml:space="preserve">1. Assurance and Verification</w:t>
      </w:r>
    </w:p>
    <w:p>
      <w:pPr>
        <w:pStyle w:val="FirstParagraph"/>
      </w:pPr>
      <w:r>
        <w:t xml:space="preserve">The fundamental duty is to express an independent opinion on whether financial statements present a true and fair view of the entity’s financial position. In Nigeria Lagos, where capital markets are growing, this assurance is vital for attracting foreign direct investment (FDI).</w:t>
      </w:r>
    </w:p>
    <w:bookmarkEnd w:id="23"/>
    <w:bookmarkStart w:id="24" w:name="fraud-detection-and-prevention"/>
    <w:p>
      <w:pPr>
        <w:pStyle w:val="Heading3"/>
      </w:pPr>
      <w:r>
        <w:t xml:space="preserve">2. Fraud Detection and Prevention</w:t>
      </w:r>
    </w:p>
    <w:p>
      <w:pPr>
        <w:pStyle w:val="FirstParagraph"/>
      </w:pPr>
      <w:r>
        <w:t xml:space="preserve">With the rise of digital banking and fintech solutions in Lagos, fraud schemes have become more sophisticated. Auditors are now expected to employ data analytics tools to detect anomalies, preventing financial crimes such as embezzlement and money laundering.</w:t>
      </w:r>
    </w:p>
    <w:bookmarkEnd w:id="24"/>
    <w:bookmarkStart w:id="25" w:name="advisory-services"/>
    <w:p>
      <w:pPr>
        <w:pStyle w:val="Heading3"/>
      </w:pPr>
      <w:r>
        <w:t xml:space="preserve">3. Advisory Services</w:t>
      </w:r>
    </w:p>
    <w:p>
      <w:pPr>
        <w:pStyle w:val="FirstParagraph"/>
      </w:pPr>
      <w:r>
        <w:t xml:space="preserve">Beyond statutory audits, auditors in Nigeria Lagos often serve as strategic advisors. They help management improve internal controls, optimize operational efficiencies, and navigate complex tax regulations imposed by the Lagos State Internal Revenue Service (LIRS).</w:t>
      </w:r>
    </w:p>
    <w:bookmarkEnd w:id="25"/>
    <w:bookmarkEnd w:id="26"/>
    <w:bookmarkStart w:id="27" w:name="Xfd5c6e13dc72a918f2caf748a6229489c187df8"/>
    <w:p>
      <w:pPr>
        <w:pStyle w:val="Heading2"/>
      </w:pPr>
      <w:r>
        <w:t xml:space="preserve">Challenges Faced by Auditors in Nigeria Lagos</w:t>
      </w:r>
    </w:p>
    <w:p>
      <w:pPr>
        <w:pStyle w:val="FirstParagraph"/>
      </w:pPr>
      <w:r>
        <w:t xml:space="preserve">Despite the critical importance of their role, auditors in this region face significant hurdles:</w:t>
      </w:r>
    </w:p>
    <w:p>
      <w:pPr>
        <w:numPr>
          <w:ilvl w:val="0"/>
          <w:numId w:val="1002"/>
        </w:numPr>
        <w:pStyle w:val="Compact"/>
      </w:pPr>
      <w:r>
        <w:rPr>
          <w:bCs/>
          <w:b/>
        </w:rPr>
        <w:t xml:space="preserve">Evidence Access:</w:t>
      </w:r>
      <w:r>
        <w:t xml:space="preserve"> </w:t>
      </w:r>
      <w:r>
        <w:t xml:space="preserve">Resistance from clients to provide complete documentation can hinder the audit process.</w:t>
      </w:r>
    </w:p>
    <w:p>
      <w:pPr>
        <w:numPr>
          <w:ilvl w:val="0"/>
          <w:numId w:val="1002"/>
        </w:numPr>
        <w:pStyle w:val="Compact"/>
      </w:pPr>
      <w:r>
        <w:rPr>
          <w:bCs/>
          <w:b/>
        </w:rPr>
        <w:t xml:space="preserve">Rapid Regulatory Changes:</w:t>
      </w:r>
      <w:r>
        <w:t xml:space="preserve"> </w:t>
      </w:r>
      <w:r>
        <w:t xml:space="preserve">Keeping pace with updates in CAMA, IFRS (International Financial Reporting Standards), and local tax laws requires continuous professional development.</w:t>
      </w:r>
    </w:p>
    <w:p>
      <w:pPr>
        <w:numPr>
          <w:ilvl w:val="0"/>
          <w:numId w:val="1002"/>
        </w:numPr>
        <w:pStyle w:val="Compact"/>
      </w:pPr>
      <w:r>
        <w:rPr>
          <w:bCs/>
          <w:b/>
        </w:rPr>
        <w:t xml:space="preserve">Cybersecurity Threats:</w:t>
      </w:r>
      <w:r>
        <w:t xml:space="preserve"> </w:t>
      </w:r>
      <w:r>
        <w:t xml:space="preserve">As audits move online, auditors must ensure the security of sensitive financial data against cyber threats prevalent in tech hubs like Lagos.</w:t>
      </w:r>
    </w:p>
    <w:bookmarkEnd w:id="27"/>
    <w:bookmarkStart w:id="28" w:name="Xf7f13126af95245d89b44bec202c4f4a1b4ef8e"/>
    <w:p>
      <w:pPr>
        <w:pStyle w:val="Heading2"/>
      </w:pPr>
      <w:r>
        <w:t xml:space="preserve">Recommendations for Enhanced Audit Efficacy</w:t>
      </w:r>
    </w:p>
    <w:p>
      <w:pPr>
        <w:pStyle w:val="FirstParagraph"/>
      </w:pPr>
      <w:r>
        <w:t xml:space="preserve">To strengthen the role of the Auditor in Nigeria Lagos, several recommendations are proposed:</w:t>
      </w:r>
    </w:p>
    <w:p>
      <w:pPr>
        <w:numPr>
          <w:ilvl w:val="0"/>
          <w:numId w:val="1003"/>
        </w:numPr>
        <w:pStyle w:val="Compact"/>
      </w:pPr>
      <w:r>
        <w:rPr>
          <w:bCs/>
          <w:b/>
        </w:rPr>
        <w:t xml:space="preserve">Technology Integration:</w:t>
      </w:r>
      <w:r>
        <w:t xml:space="preserve"> </w:t>
      </w:r>
      <w:r>
        <w:t xml:space="preserve">Widespread adoption of Auditing Software (ASR) and blockchain for immutable record-keeping.</w:t>
      </w:r>
    </w:p>
    <w:p>
      <w:pPr>
        <w:numPr>
          <w:ilvl w:val="0"/>
          <w:numId w:val="1003"/>
        </w:numPr>
        <w:pStyle w:val="Compact"/>
      </w:pPr>
      <w:r>
        <w:rPr>
          <w:bCs/>
          <w:b/>
        </w:rPr>
        <w:t xml:space="preserve">Skill Development:</w:t>
      </w:r>
      <w:r>
        <w:t xml:space="preserve"> </w:t>
      </w:r>
      <w:r>
        <w:t xml:space="preserve">Continuous training for auditors in data science, cybersecurity, and soft skills to enhance communication with stakeholders.</w:t>
      </w:r>
    </w:p>
    <w:p>
      <w:pPr>
        <w:numPr>
          <w:ilvl w:val="0"/>
          <w:numId w:val="1003"/>
        </w:numPr>
        <w:pStyle w:val="Compact"/>
      </w:pPr>
      <w:r>
        <w:rPr>
          <w:bCs/>
          <w:b/>
        </w:rPr>
        <w:t xml:space="preserve">Collaboration with Regulators:</w:t>
      </w:r>
      <w:r>
        <w:t xml:space="preserve"> </w:t>
      </w:r>
      <w:r>
        <w:t xml:space="preserve">Strengthening partnerships between audit firms and regulatory bodies like the FRCN to standardize practices across Lagos businesses.</w:t>
      </w:r>
    </w:p>
    <w:bookmarkEnd w:id="28"/>
    <w:bookmarkStart w:id="29" w:name="conclusion"/>
    <w:p>
      <w:pPr>
        <w:pStyle w:val="Heading2"/>
      </w:pPr>
      <w:r>
        <w:t xml:space="preserve">Conclusion</w:t>
      </w:r>
    </w:p>
    <w:p>
      <w:pPr>
        <w:pStyle w:val="FirstParagraph"/>
      </w:pPr>
      <w:r>
        <w:t xml:space="preserve">The Auditor in Nigeria Lagos is more than a checker of books; they are guardians of financial integrity. In a city that drives the national economy, their role in ensuring transparency, combating fraud, and advising on governance is indispensable. As Lagos continues to grow as a global business hub, the profession must evolve to meet digital and regulatory demands. By embracing technology and maintaining high ethical standards, auditors will continue to foster trust and stability in Nigeria’s financial ecosystem.</w:t>
      </w:r>
    </w:p>
    <w:bookmarkEnd w:id="29"/>
    <w:bookmarkStart w:id="30" w:name="references"/>
    <w:p>
      <w:pPr>
        <w:pStyle w:val="Heading2"/>
      </w:pPr>
      <w:r>
        <w:t xml:space="preserve">References</w:t>
      </w:r>
    </w:p>
    <w:p>
      <w:pPr>
        <w:pStyle w:val="FirstParagraph"/>
      </w:pPr>
      <w:r>
        <w:t xml:space="preserve">- Companies and Allied Matters Act (CAMA) 2020, Federal Republic of Nigeria.</w:t>
      </w:r>
      <w:r>
        <w:br/>
      </w:r>
      <w:r>
        <w:t xml:space="preserve">- Financial Reporting Council of Nigeria (FRCN) Guidelines on Auditing Standards.</w:t>
      </w:r>
      <w:r>
        <w:br/>
      </w:r>
      <w:r>
        <w:t xml:space="preserve">- Lagos State Internal Revenue Service (LIRS) Tax Compliance Frameworks.</w:t>
      </w:r>
      <w:r>
        <w:br/>
      </w:r>
      <w:r>
        <w:t xml:space="preserve">- International Federation of Accountants (IFAC) Code of Ethics.</w:t>
      </w:r>
    </w:p>
    <w:bookmarkEnd w:id="30"/>
    <w:bookmarkEnd w:id="31"/>
    <w:p>
      <w:pPr>
        <w:pStyle w:val="BodyText"/>
      </w:pPr>
      <w:r>
        <w:t xml:space="preserve">© 2023 Academic Research Presentation | Prepared for the Nigerian Corporate Audit Symposium</w:t>
      </w:r>
      <w:r>
        <w:br/>
      </w:r>
      <w:r>
        <w:t xml:space="preserve">Lagos, Nigeria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Auditor in Nigeria Lagos</dc:title>
  <dc:creator/>
  <dc:language>en</dc:language>
  <cp:keywords/>
  <dcterms:created xsi:type="dcterms:W3CDTF">2026-07-29T14:02:57Z</dcterms:created>
  <dcterms:modified xsi:type="dcterms:W3CDTF">2026-07-29T14:02:57Z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