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bookmarkStart w:id="21" w:name="X181d2d19b320ec36681870774d517770502dde7"/>
    <w:p>
      <w:pPr>
        <w:pStyle w:val="Heading1"/>
      </w:pPr>
      <w:r>
        <w:t xml:space="preserve">Bridging Accountability and Economic Growth</w:t>
      </w:r>
    </w:p>
    <w:bookmarkStart w:id="20" w:name="X77458010684e8c8dbc720fdf6ff5fea98f36b17"/>
    <w:p>
      <w:pPr>
        <w:pStyle w:val="Heading2"/>
      </w:pPr>
      <w:r>
        <w:t xml:space="preserve">The Strategic Role of the Auditor in Pakistan Islamabad’s Corporate Landscape</w:t>
      </w:r>
    </w:p>
    <w:p>
      <w:pPr>
        <w:pStyle w:val="FirstParagraph"/>
      </w:pPr>
      <w:r>
        <w:t xml:space="preserve">Presented at the International Conference on Financial Governance &amp; Development</w:t>
      </w:r>
      <w:r>
        <w:br/>
      </w:r>
      <w:r>
        <w:t xml:space="preserve">Venue: Islamabad, Pakistan | Date: October 2023</w:t>
      </w:r>
      <w:r>
        <w:br/>
      </w:r>
      <w:r>
        <w:t xml:space="preserve">Authors: [Your Name/Institution], Department of Accounting and Finance</w:t>
      </w:r>
    </w:p>
    <w:bookmarkEnd w:id="20"/>
    <w:bookmarkEnd w:id="21"/>
    <w:bookmarkStart w:id="22" w:name="introduction"/>
    <w:p>
      <w:pPr>
        <w:pStyle w:val="Heading3"/>
      </w:pPr>
      <w:r>
        <w:t xml:space="preserve">1. Introduction</w:t>
      </w:r>
    </w:p>
    <w:p>
      <w:pPr>
        <w:pStyle w:val="FirstParagraph"/>
      </w:pPr>
      <w:r>
        <w:t xml:space="preserve">The integrity of financial reporting is the bedrock of any robust economy. In the context of developing markets, this integrity is not merely a regulatory requirement but a catalyst for foreign direct investment and local economic stability. This academic presentation focuses specifically on the pivotal role of the Auditor within Pakistan Islamabad, the capital city that serves as both an administrative hub and a growing center for multinational corporate operations.</w:t>
      </w:r>
    </w:p>
    <w:p>
      <w:pPr>
        <w:pStyle w:val="BodyText"/>
      </w:pPr>
      <w:r>
        <w:t xml:space="preserve">Pakistan Islamabad hosts numerous headquarters of banking institutions, telecommunication giants, and international development organizations. Consequently, the demand for high-quality auditing services in this region has surged. The auditor acts as an independent third-party assurance provider, ensuring that financial statements presented to stakeholders reflect a true and fair view of the entity's financial health.</w:t>
      </w:r>
    </w:p>
    <w:bookmarkEnd w:id="22"/>
    <w:bookmarkStart w:id="23" w:name="regulatory-framework"/>
    <w:p>
      <w:pPr>
        <w:pStyle w:val="Heading3"/>
      </w:pPr>
      <w:r>
        <w:t xml:space="preserve">2. Regulatory Framework</w:t>
      </w:r>
    </w:p>
    <w:p>
      <w:pPr>
        <w:pStyle w:val="FirstParagraph"/>
      </w:pPr>
      <w:r>
        <w:t xml:space="preserve">The auditing profession in Pakistan is governed by stringent regulations designed to align local practices with international standards. Key regulatory bodies influencing the Auditor’s role in Pakistan Islamabad include:</w:t>
      </w:r>
    </w:p>
    <w:p>
      <w:pPr>
        <w:numPr>
          <w:ilvl w:val="0"/>
          <w:numId w:val="1001"/>
        </w:numPr>
        <w:pStyle w:val="Compact"/>
      </w:pPr>
      <w:r>
        <w:rPr>
          <w:bCs/>
          <w:b/>
        </w:rPr>
        <w:t xml:space="preserve">The Institute of Chartered Accountants of Pakistan (ICAP):</w:t>
      </w:r>
      <w:r>
        <w:t xml:space="preserve"> </w:t>
      </w:r>
      <w:r>
        <w:t xml:space="preserve">The premier professional accounting body setting educational and ethical standards.</w:t>
      </w:r>
    </w:p>
    <w:p>
      <w:pPr>
        <w:numPr>
          <w:ilvl w:val="0"/>
          <w:numId w:val="1001"/>
        </w:numPr>
        <w:pStyle w:val="Compact"/>
      </w:pPr>
      <w:r>
        <w:rPr>
          <w:bCs/>
          <w:b/>
        </w:rPr>
        <w:t xml:space="preserve">Federal Board of Revenue (FBR):</w:t>
      </w:r>
      <w:r>
        <w:t xml:space="preserve"> </w:t>
      </w:r>
      <w:r>
        <w:t xml:space="preserve">Mandating compliance with tax laws, requiring auditors to act as gatekeepers for fiscal policy implementation.</w:t>
      </w:r>
    </w:p>
    <w:p>
      <w:pPr>
        <w:numPr>
          <w:ilvl w:val="0"/>
          <w:numId w:val="1001"/>
        </w:numPr>
        <w:pStyle w:val="Compact"/>
      </w:pPr>
      <w:r>
        <w:rPr>
          <w:bCs/>
          <w:b/>
        </w:rPr>
        <w:t xml:space="preserve">Pakistan Stock Exchange (PSX):</w:t>
      </w:r>
      <w:r>
        <w:t xml:space="preserve"> </w:t>
      </w:r>
      <w:r>
        <w:t xml:space="preserve">Imposing strict disclosure norms for listed entities located in the capital region.</w:t>
      </w:r>
    </w:p>
    <w:p>
      <w:pPr>
        <w:pStyle w:val="FirstParagraph"/>
      </w:pPr>
      <w:r>
        <w:t xml:space="preserve">The adoption of International Standards on Auditing (ISA) by Pakistani firms has significantly elevated the quality of audit reports issued in Islamabad, enhancing global comparability and investor confidence.</w:t>
      </w:r>
    </w:p>
    <w:bookmarkEnd w:id="23"/>
    <w:bookmarkStart w:id="24" w:name="the-evolution-of-audit-practices"/>
    <w:p>
      <w:pPr>
        <w:pStyle w:val="Heading3"/>
      </w:pPr>
      <w:r>
        <w:t xml:space="preserve">3. The Evolution of Audit Practices</w:t>
      </w:r>
    </w:p>
    <w:p>
      <w:pPr>
        <w:pStyle w:val="FirstParagraph"/>
      </w:pPr>
      <w:r>
        <w:t xml:space="preserve">Gone are the days when auditing was viewed solely as a post-mortem examination of financial records. In contemporary Pakistan Islamabad, the scope of auditing has expanded significantly. Modern auditors are expected to provide value-added insights through forensic accounting, risk management consulting, and internal control assessments.</w:t>
      </w:r>
    </w:p>
    <w:p>
      <w:pPr>
        <w:pStyle w:val="BodyText"/>
      </w:pPr>
      <w:r>
        <w:t xml:space="preserve">This evolution is driven by increased corporate governance awareness among shareholders and regulatory pressure from bodies like the Securities and Exchange Commission of Pakistan (SECP). The transition towards technology-driven audits—utilizing data analytics and AI tools—is particularly evident in major audit firms headquartered in Islamabad’s F-7 or Blue Area districts.</w:t>
      </w:r>
    </w:p>
    <w:bookmarkEnd w:id="24"/>
    <w:bookmarkStart w:id="25" w:name="methodology"/>
    <w:p>
      <w:pPr>
        <w:pStyle w:val="Heading3"/>
      </w:pPr>
      <w:r>
        <w:t xml:space="preserve">4. Methodology</w:t>
      </w:r>
    </w:p>
    <w:p>
      <w:pPr>
        <w:pStyle w:val="FirstParagraph"/>
      </w:pPr>
      <w:r>
        <w:t xml:space="preserve">This study utilizes a mixed-methods approach to analyze the impact of auditing on corporate transparency in Pakistan Islamabad. The research methodology includes:</w:t>
      </w:r>
    </w:p>
    <w:p>
      <w:pPr>
        <w:numPr>
          <w:ilvl w:val="0"/>
          <w:numId w:val="1002"/>
        </w:numPr>
        <w:pStyle w:val="Compact"/>
      </w:pPr>
      <w:r>
        <w:rPr>
          <w:bCs/>
          <w:b/>
        </w:rPr>
        <w:t xml:space="preserve">Quantitative Analysis:</w:t>
      </w:r>
      <w:r>
        <w:t xml:space="preserve"> </w:t>
      </w:r>
      <w:r>
        <w:t xml:space="preserve">Regression analysis of audit fees versus firm size and complexity using data from the top 50 listed companies in Islamabad over the last five years.</w:t>
      </w:r>
    </w:p>
    <w:p>
      <w:pPr>
        <w:numPr>
          <w:ilvl w:val="0"/>
          <w:numId w:val="1002"/>
        </w:numPr>
        <w:pStyle w:val="Compact"/>
      </w:pPr>
      <w:r>
        <w:rPr>
          <w:bCs/>
          <w:b/>
        </w:rPr>
        <w:t xml:space="preserve">Qualitative Interviews:</w:t>
      </w:r>
      <w:r>
        <w:t xml:space="preserve"> </w:t>
      </w:r>
      <w:r>
        <w:t xml:space="preserve">Semi-structured interviews with senior partners at Big 4 and mid-tier accounting firms operating in Islamabad to understand practical challenges.</w:t>
      </w:r>
    </w:p>
    <w:p>
      <w:pPr>
        <w:numPr>
          <w:ilvl w:val="0"/>
          <w:numId w:val="1002"/>
        </w:numPr>
        <w:pStyle w:val="Compact"/>
      </w:pPr>
      <w:r>
        <w:rPr>
          <w:bCs/>
          <w:b/>
        </w:rPr>
        <w:t xml:space="preserve">Cross-Sectional Survey:</w:t>
      </w:r>
      <w:r>
        <w:t xml:space="preserve"> </w:t>
      </w:r>
      <w:r>
        <w:t xml:space="preserve">Surveys distributed to CFOs and audit committee members within the Islamabad Capital Territory (ICT) region.</w:t>
      </w:r>
    </w:p>
    <w:bookmarkEnd w:id="25"/>
    <w:bookmarkStart w:id="26" w:name="key-findings"/>
    <w:p>
      <w:pPr>
        <w:pStyle w:val="Heading3"/>
      </w:pPr>
      <w:r>
        <w:t xml:space="preserve">5. Key Findings</w:t>
      </w:r>
    </w:p>
    <w:p>
      <w:pPr>
        <w:pStyle w:val="FirstParagraph"/>
      </w:pPr>
      <w:r>
        <w:t xml:space="preserve">The research reveals several critical insights regarding the Auditor’s function in this region:</w:t>
      </w:r>
    </w:p>
    <w:p>
      <w:pPr>
        <w:pStyle w:val="BodyText"/>
      </w:pPr>
      <w:r>
        <w:rPr>
          <w:bCs/>
          <w:b/>
        </w:rPr>
        <w:t xml:space="preserve">A. Enhanced Investor Confidence:</w:t>
      </w:r>
      <w:r>
        <w:t xml:space="preserve"> </w:t>
      </w:r>
      <w:r>
        <w:t xml:space="preserve">There is a statistically significant positive correlation between high-quality external audits and reduced cost of capital for firms based in Pakistan Islamabad. Institutional investors show a marked preference for firms audited by reputable international networks.</w:t>
      </w:r>
    </w:p>
    <w:p>
      <w:pPr>
        <w:pStyle w:val="BodyText"/>
      </w:pPr>
      <w:r>
        <w:rPr>
          <w:bCs/>
          <w:b/>
        </w:rPr>
        <w:t xml:space="preserve">B. Detection of Irregularities:</w:t>
      </w:r>
      <w:r>
        <w:t xml:space="preserve"> </w:t>
      </w:r>
      <w:r>
        <w:t xml:space="preserve">Auditors play a crucial role in mitigating fraud risk. The data indicates that companies with robust internal audit functions complemented by rigorous external audits in the capital region have lower instances of financial misstatement compared to those with weak oversight structures.</w:t>
      </w:r>
    </w:p>
    <w:p>
      <w:pPr>
        <w:pStyle w:val="BodyText"/>
      </w:pPr>
      <w:r>
        <w:rPr>
          <w:bCs/>
          <w:b/>
        </w:rPr>
        <w:t xml:space="preserve">C. Regulatory Compliance Gaps:</w:t>
      </w:r>
      <w:r>
        <w:t xml:space="preserve"> </w:t>
      </w:r>
      <w:r>
        <w:t xml:space="preserve">Despite improved standards, small and medium enterprises (SMEs) in Islamabad often struggle with full compliance due to resource constraints. However, mandatory audits for SMEs are gradually becoming a focal point of regulatory discourse.</w:t>
      </w:r>
    </w:p>
    <w:bookmarkEnd w:id="26"/>
    <w:p>
      <w:pPr>
        <w:pStyle w:val="BodyText"/>
      </w:pPr>
      <w:r>
        <w:t xml:space="preserve">Core Argument:</w:t>
      </w:r>
      <w:r>
        <w:br/>
      </w:r>
      <w:r>
        <w:t xml:space="preserve">The Auditor is no longer just a checker of numbers but a strategic partner in governance and risk mitigation within Islamabad's corporate sector.</w:t>
      </w:r>
    </w:p>
    <w:bookmarkStart w:id="27" w:name="challenges-facing-auditors"/>
    <w:p>
      <w:pPr>
        <w:pStyle w:val="Heading3"/>
      </w:pPr>
      <w:r>
        <w:t xml:space="preserve">6. Challenges Facing Auditors</w:t>
      </w:r>
    </w:p>
    <w:p>
      <w:pPr>
        <w:pStyle w:val="FirstParagraph"/>
      </w:pPr>
      <w:r>
        <w:t xml:space="preserve">The audit profession in Pakistan Islamabad faces distinct challenges that require academic and professional attention:</w:t>
      </w:r>
    </w:p>
    <w:p>
      <w:pPr>
        <w:numPr>
          <w:ilvl w:val="0"/>
          <w:numId w:val="1003"/>
        </w:numPr>
        <w:pStyle w:val="Compact"/>
      </w:pPr>
      <w:r>
        <w:rPr>
          <w:bCs/>
          <w:b/>
        </w:rPr>
        <w:t xml:space="preserve">Litigation Risk:</w:t>
      </w:r>
      <w:r>
        <w:t xml:space="preserve"> </w:t>
      </w:r>
      <w:r>
        <w:t xml:space="preserve">Increasing legal actions against auditors for alleged negligence create a defensive auditing culture.</w:t>
      </w:r>
    </w:p>
    <w:p>
      <w:pPr>
        <w:numPr>
          <w:ilvl w:val="0"/>
          <w:numId w:val="1003"/>
        </w:numPr>
        <w:pStyle w:val="Compact"/>
      </w:pPr>
      <w:r>
        <w:rPr>
          <w:bCs/>
          <w:b/>
        </w:rPr>
        <w:t xml:space="preserve">Talent Drain:</w:t>
      </w:r>
      <w:r>
        <w:t xml:space="preserve"> </w:t>
      </w:r>
      <w:r>
        <w:t xml:space="preserve">High turnover rates of qualified Chartered Accountants migrating abroad for better opportunities pose sustainability risks to local firms.</w:t>
      </w:r>
    </w:p>
    <w:p>
      <w:pPr>
        <w:numPr>
          <w:ilvl w:val="0"/>
          <w:numId w:val="1003"/>
        </w:numPr>
        <w:pStyle w:val="Compact"/>
      </w:pPr>
      <w:r>
        <w:rPr>
          <w:bCs/>
          <w:b/>
        </w:rPr>
        <w:t xml:space="preserve">Sophistication of Fraud:</w:t>
      </w:r>
      <w:r>
        <w:t xml:space="preserve"> </w:t>
      </w:r>
      <w:r>
        <w:t xml:space="preserve">As financial crimes become more complex and digitalized, traditional audit methods may prove insufficient without continuous upskilling.</w:t>
      </w:r>
    </w:p>
    <w:bookmarkEnd w:id="27"/>
    <w:bookmarkStart w:id="28" w:name="recommendations-for-policy-makers"/>
    <w:p>
      <w:pPr>
        <w:pStyle w:val="Heading3"/>
      </w:pPr>
      <w:r>
        <w:t xml:space="preserve">7. Recommendations for Policy Makers</w:t>
      </w:r>
    </w:p>
    <w:p>
      <w:pPr>
        <w:pStyle w:val="FirstParagraph"/>
      </w:pPr>
      <w:r>
        <w:t xml:space="preserve">To strengthen the auditing ecosystem in Pakistan Islamabad, the following recommendations are proposed:</w:t>
      </w:r>
    </w:p>
    <w:p>
      <w:pPr>
        <w:pStyle w:val="BodyText"/>
      </w:pPr>
      <w:r>
        <w:rPr>
          <w:bCs/>
          <w:b/>
        </w:rPr>
        <w:t xml:space="preserve">A. Mandatory Rotation:</w:t>
      </w:r>
      <w:r>
        <w:t xml:space="preserve"> </w:t>
      </w:r>
      <w:r>
        <w:t xml:space="preserve">Implementation and strict enforcement of mandatory audit firm rotation policies to prevent familiarity threats and ensure fresh perspectives.</w:t>
      </w:r>
    </w:p>
    <w:p>
      <w:pPr>
        <w:pStyle w:val="BodyText"/>
      </w:pPr>
      <w:r>
        <w:rPr>
          <w:bCs/>
          <w:b/>
        </w:rPr>
        <w:t xml:space="preserve">B. Investment in Technology:</w:t>
      </w:r>
      <w:r>
        <w:t xml:space="preserve"> </w:t>
      </w:r>
      <w:r>
        <w:t xml:space="preserve">Encouraging the adoption of continuous auditing technologies through tax incentives for firms investing in software infrastructure within the ICT region.</w:t>
      </w:r>
    </w:p>
    <w:p>
      <w:pPr>
        <w:pStyle w:val="BodyText"/>
      </w:pPr>
      <w:r>
        <w:rPr>
          <w:bCs/>
          <w:b/>
        </w:rPr>
        <w:t xml:space="preserve">C. Strengthening Oversight:</w:t>
      </w:r>
      <w:r>
        <w:t xml:space="preserve"> </w:t>
      </w:r>
      <w:r>
        <w:t xml:space="preserve">Empowering the Public Accountants and Auditors Board (PAAB) with greater resources to conduct inspections and enforce disciplinary actions against non-compliant practitioners.</w:t>
      </w:r>
    </w:p>
    <w:bookmarkEnd w:id="28"/>
    <w:bookmarkStart w:id="29" w:name="conclusion"/>
    <w:p>
      <w:pPr>
        <w:pStyle w:val="Heading3"/>
      </w:pPr>
      <w:r>
        <w:t xml:space="preserve">8. Conclusion</w:t>
      </w:r>
    </w:p>
    <w:p>
      <w:pPr>
        <w:pStyle w:val="FirstParagraph"/>
      </w:pPr>
      <w:r>
        <w:t xml:space="preserve">The role of the Auditor in Pakistan Islamabad is evolving from a compliance-based function to a value-creation mechanism. As the capital city continues to grow as an economic hub, the demand for credible, transparent, and efficient auditing will only intensify.</w:t>
      </w:r>
    </w:p>
    <w:p>
      <w:pPr>
        <w:pStyle w:val="BodyText"/>
      </w:pPr>
      <w:r>
        <w:t xml:space="preserve">Academic research underscores that robust audit mechanisms are indispensable for attracting foreign investment and maintaining financial stability. By addressing current challenges through technological integration and regulatory strengthening, Pakistan Islamabad can set a benchmark for audit quality in emerging markets.</w:t>
      </w:r>
    </w:p>
    <w:bookmarkEnd w:id="29"/>
    <w:p>
      <w:pPr>
        <w:pStyle w:val="BodyText"/>
      </w:pPr>
      <w:r>
        <w:t xml:space="preserve">© 2023 Academic Poster Presentation Series. All Rights Reserved. | Contact: research@academicdomain.edu.pk</w:t>
      </w:r>
    </w:p>
    <w:p>
      <w:pPr>
        <w:pStyle w:val="BodyText"/>
      </w:pPr>
      <w:r>
        <w:t xml:space="preserve">Keywords: Auditor, Pakistan Islamabad, Corporate Governance, Financial Reporting, ICAP.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and Evolution of the Auditor in Pakistan Islamabad</dc:title>
  <dc:creator/>
  <dc:language>en</dc:language>
  <cp:keywords/>
  <dcterms:created xsi:type="dcterms:W3CDTF">2026-07-29T12:31:46Z</dcterms:created>
  <dcterms:modified xsi:type="dcterms:W3CDTF">2026-07-29T12:31:46Z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