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Sri</w:t>
      </w:r>
      <w:r>
        <w:t xml:space="preserve"> </w:t>
      </w:r>
      <w:r>
        <w:t xml:space="preserve">Lanka</w:t>
      </w:r>
      <w:r>
        <w:t xml:space="preserve"> </w:t>
      </w:r>
      <w:r>
        <w:t xml:space="preserve">Colombo:</w:t>
      </w:r>
      <w:r>
        <w:t xml:space="preserve"> </w:t>
      </w:r>
      <w:r>
        <w:t xml:space="preserve">Navigating</w:t>
      </w:r>
      <w:r>
        <w:t xml:space="preserve"> </w:t>
      </w:r>
      <w:r>
        <w:t xml:space="preserve">Regulatory</w:t>
      </w:r>
      <w:r>
        <w:t xml:space="preserve"> </w:t>
      </w:r>
      <w:r>
        <w:t xml:space="preserve">Complexity</w:t>
      </w:r>
      <w:r>
        <w:t xml:space="preserve"> </w:t>
      </w:r>
      <w:r>
        <w:t xml:space="preserve">and</w:t>
      </w:r>
      <w:r>
        <w:t xml:space="preserve"> </w:t>
      </w:r>
      <w:r>
        <w:t xml:space="preserve">Ethical</w:t>
      </w:r>
      <w:r>
        <w:t xml:space="preserve"> </w:t>
      </w:r>
      <w:r>
        <w:t xml:space="preserve">Integrity</w:t>
      </w:r>
    </w:p>
    <w:bookmarkStart w:id="20" w:name="X55f11d8ca8a563c86742ff9c3c6bcf14f8551ae"/>
    <w:p>
      <w:pPr>
        <w:pStyle w:val="Heading1"/>
      </w:pPr>
      <w:r>
        <w:t xml:space="preserve">The Evolving Role of the Auditor in Sri Lanka Colombo</w:t>
      </w:r>
    </w:p>
    <w:p>
      <w:pPr>
        <w:pStyle w:val="FirstParagraph"/>
      </w:pPr>
      <w:r>
        <w:rPr>
          <w:bCs/>
          <w:b/>
        </w:rPr>
        <w:t xml:space="preserve">A Critical Analysis of Regulatory Compliance, Ethical Integrity, and Economic Transparency in a Developing Market</w:t>
      </w:r>
    </w:p>
    <w:bookmarkEnd w:id="20"/>
    <w:bookmarkStart w:id="21" w:name="i.-introduction-and-contextual-framework"/>
    <w:p>
      <w:pPr>
        <w:pStyle w:val="Heading1"/>
      </w:pPr>
      <w:r>
        <w:t xml:space="preserve">I. Introduction and Contextual Framework</w:t>
      </w:r>
    </w:p>
    <w:p>
      <w:pPr>
        <w:pStyle w:val="FirstParagraph"/>
      </w:pPr>
      <w:r>
        <w:t xml:space="preserve">The financial architecture of South Asia is undergoing a profound transformation, with Sri Lanka Colombo standing at the epicenter of this shift. As the commercial capital and economic hub, Sri Lanka Colombo represents both the opportunities of emerging markets and the vulnerabilities inherent in post-crisis economies. Within this complex landscape, the Auditor serves not merely as a passive observer but as an active guardian of financial integrity. This poster presentation explores how Auditors in Sri Lanka Colombo are adapting to heightened regulatory pressures, international reporting standards, and public demand for transparency.</w:t>
      </w:r>
    </w:p>
    <w:p>
      <w:pPr>
        <w:pStyle w:val="BodyText"/>
      </w:pPr>
      <w:r>
        <w:t xml:space="preserve">In recent years, the economic volatility experienced by Sri Lanka has underscored the necessity for rigorous audit functions. The Auditor plays a pivotal role in restoring stakeholder confidence by ensuring that financial statements accurately reflect the economic reality of businesses operating in Sri Lanka Colombo. This research investigates how professional auditors are bridging the gap between local statutory requirements and International Standards on Auditing (ISAs), thereby enhancing corporate governance across the region.</w:t>
      </w:r>
    </w:p>
    <w:bookmarkEnd w:id="21"/>
    <w:bookmarkStart w:id="22" w:name="X06008bad2ced96d80d06685405dc196ab7ff663"/>
    <w:p>
      <w:pPr>
        <w:pStyle w:val="Heading1"/>
      </w:pPr>
      <w:r>
        <w:t xml:space="preserve">II. The Auditor’s Core Responsibilities in the Local Market</w:t>
      </w:r>
    </w:p>
    <w:p>
      <w:pPr>
        <w:pStyle w:val="FirstParagraph"/>
      </w:pPr>
      <w:r>
        <w:t xml:space="preserve">The role of the Auditor extends beyond traditional compliance checks. In Sri Lanka Colombo, auditors are tasked with evaluating internal controls, assessing risk management frameworks, and verifying asset valuations amidst fluctuating currency markets. The primary objective is to provide an independent opinion on whether financial statements present a true and fair view.</w:t>
      </w:r>
    </w:p>
    <w:p>
      <w:pPr>
        <w:pStyle w:val="BodyText"/>
      </w:pPr>
      <w:r>
        <w:rPr>
          <w:bCs/>
          <w:b/>
        </w:rPr>
        <w:t xml:space="preserve">Audit Procedures:</w:t>
      </w:r>
      <w:r>
        <w:t xml:space="preserve"> </w:t>
      </w:r>
      <w:r>
        <w:t xml:space="preserve">Auditors must conduct detailed substantive testing and analytical reviews to detect material misstatements. This includes scrutinizing related-party transactions, which are prevalent in the conglomerate-driven economy of Sri Lanka Colombo.</w:t>
      </w:r>
    </w:p>
    <w:p>
      <w:pPr>
        <w:pStyle w:val="BodyText"/>
      </w:pPr>
      <w:r>
        <w:rPr>
          <w:bCs/>
          <w:b/>
        </w:rPr>
        <w:t xml:space="preserve">Ethical Compliance:</w:t>
      </w:r>
      <w:r>
        <w:t xml:space="preserve"> </w:t>
      </w:r>
      <w:r>
        <w:t xml:space="preserve">Adherence to the Code of Ethics established by the Institute of Chartered Accountants of Sri Lanka (CA Sri Lanka) is mandatory. Auditors must maintain independence, objectivity, and professional skepticism, especially when dealing with complex financial instruments or distressed entities.</w:t>
      </w:r>
    </w:p>
    <w:bookmarkEnd w:id="22"/>
    <w:bookmarkStart w:id="23" w:name="Xdcd43fe6e9190e96d52b94a285348b7a58f1d43"/>
    <w:p>
      <w:pPr>
        <w:pStyle w:val="Heading1"/>
      </w:pPr>
      <w:r>
        <w:t xml:space="preserve">III. Navigating Regulatory and Legislative Changes</w:t>
      </w:r>
    </w:p>
    <w:p>
      <w:pPr>
        <w:pStyle w:val="FirstParagraph"/>
      </w:pPr>
      <w:r>
        <w:t xml:space="preserve">The regulatory environment in Sri Lanka has seen significant updates aimed at aligning local practices with global benchmarks. The Auditor must stay abreast of amendments to the Companies Act No. 07 of 2007, tax legislation changes, and Central Bank directives that impact banking and non-banking financial institutions in Sri Lanka Colombo.</w:t>
      </w:r>
    </w:p>
    <w:p>
      <w:pPr>
        <w:pStyle w:val="BodyText"/>
      </w:pPr>
      <w:r>
        <w:rPr>
          <w:bCs/>
          <w:b/>
        </w:rPr>
        <w:t xml:space="preserve">Key Challenges:</w:t>
      </w:r>
    </w:p>
    <w:p>
      <w:pPr>
        <w:numPr>
          <w:ilvl w:val="0"/>
          <w:numId w:val="1001"/>
        </w:numPr>
        <w:pStyle w:val="Compact"/>
      </w:pPr>
      <w:r>
        <w:rPr>
          <w:bCs/>
          <w:b/>
        </w:rPr>
        <w:t xml:space="preserve">Digital Transformation:</w:t>
      </w:r>
      <w:r>
        <w:t xml:space="preserve"> </w:t>
      </w:r>
      <w:r>
        <w:t xml:space="preserve">Regulatory bodies are pushing for digital audit trails and real-time reporting, requiring auditors to adopt new technologies.</w:t>
      </w:r>
    </w:p>
    <w:p>
      <w:pPr>
        <w:numPr>
          <w:ilvl w:val="0"/>
          <w:numId w:val="1001"/>
        </w:numPr>
        <w:pStyle w:val="Compact"/>
      </w:pPr>
      <w:r>
        <w:rPr>
          <w:bCs/>
          <w:b/>
        </w:rPr>
        <w:t xml:space="preserve">Tax Compliance:</w:t>
      </w:r>
      <w:r>
        <w:t xml:space="preserve"> </w:t>
      </w:r>
      <w:r>
        <w:t xml:space="preserve">With increasing scrutiny on tax evasion, Auditors in Sri Lanka Colombo play a dual role in verifying statutory compliance while advising clients on optimization strategies within legal boundaries.</w:t>
      </w:r>
    </w:p>
    <w:p>
      <w:pPr>
        <w:numPr>
          <w:ilvl w:val="0"/>
          <w:numId w:val="1001"/>
        </w:numPr>
        <w:pStyle w:val="Compact"/>
      </w:pPr>
      <w:r>
        <w:rPr>
          <w:bCs/>
          <w:b/>
        </w:rPr>
        <w:t xml:space="preserve">Governance Standards:</w:t>
      </w:r>
      <w:r>
        <w:t xml:space="preserve"> </w:t>
      </w:r>
      <w:r>
        <w:t xml:space="preserve">Implementation of Corporate Governance codes requires auditors to report directly to audit committees, enhancing accountability structures.</w:t>
      </w:r>
    </w:p>
    <w:bookmarkEnd w:id="23"/>
    <w:bookmarkStart w:id="24" w:name="Xdde4b249897ee1ec46ccc604f8d26bdc3392154"/>
    <w:p>
      <w:pPr>
        <w:pStyle w:val="Heading1"/>
      </w:pPr>
      <w:r>
        <w:t xml:space="preserve">IV. Technological Disruption and the Modern Auditor</w:t>
      </w:r>
    </w:p>
    <w:p>
      <w:pPr>
        <w:pStyle w:val="FirstParagraph"/>
      </w:pPr>
      <w:r>
        <w:t xml:space="preserve">The traditional manual audit process is rapidly becoming obsolete. In Sri Lanka Colombo, leading firms are integrating Artificial Intelligence (AI), Machine Learning (ML), and data analytics tools to enhance audit efficiency and coverage.</w:t>
      </w:r>
    </w:p>
    <w:p>
      <w:pPr>
        <w:numPr>
          <w:ilvl w:val="0"/>
          <w:numId w:val="1002"/>
        </w:numPr>
        <w:pStyle w:val="Compact"/>
      </w:pPr>
      <w:r>
        <w:rPr>
          <w:bCs/>
          <w:b/>
        </w:rPr>
        <w:t xml:space="preserve">Data Analytics:</w:t>
      </w:r>
      <w:r>
        <w:t xml:space="preserve"> </w:t>
      </w:r>
      <w:r>
        <w:t xml:space="preserve">Auditors now analyze 100% of transactional data rather than relying solely on sampling, allowing for more precise identification of anomalies.</w:t>
      </w:r>
    </w:p>
    <w:p>
      <w:pPr>
        <w:numPr>
          <w:ilvl w:val="0"/>
          <w:numId w:val="1002"/>
        </w:numPr>
        <w:pStyle w:val="Compact"/>
      </w:pPr>
      <w:r>
        <w:rPr>
          <w:bCs/>
          <w:b/>
        </w:rPr>
        <w:t xml:space="preserve">Cybersecurity Audits:</w:t>
      </w:r>
      <w:r>
        <w:t xml:space="preserve"> </w:t>
      </w:r>
      <w:r>
        <w:t xml:space="preserve">As businesses in Sri Lanka Colombo digitize their operations, the Auditor must assess cybersecurity risks alongside financial risks to ensure business continuity and asset protection.</w:t>
      </w:r>
    </w:p>
    <w:p>
      <w:pPr>
        <w:numPr>
          <w:ilvl w:val="0"/>
          <w:numId w:val="1002"/>
        </w:numPr>
        <w:pStyle w:val="Compact"/>
      </w:pPr>
      <w:r>
        <w:rPr>
          <w:bCs/>
          <w:b/>
        </w:rPr>
        <w:t xml:space="preserve">Continuous Auditing:</w:t>
      </w:r>
      <w:r>
        <w:t xml:space="preserve"> </w:t>
      </w:r>
      <w:r>
        <w:t xml:space="preserve">Moving away from annual reviews, some entities in Sri Lanka Colombo are adopting continuous auditing frameworks that provide real-time assurance.</w:t>
      </w:r>
    </w:p>
    <w:bookmarkEnd w:id="24"/>
    <w:bookmarkStart w:id="25" w:name="v.-ethical-dilemmas-and-public-trust"/>
    <w:p>
      <w:pPr>
        <w:pStyle w:val="Heading1"/>
      </w:pPr>
      <w:r>
        <w:t xml:space="preserve">V. Ethical Dilemmas and Public Trust</w:t>
      </w:r>
    </w:p>
    <w:p>
      <w:pPr>
        <w:pStyle w:val="FirstParagraph"/>
      </w:pPr>
      <w:r>
        <w:t xml:space="preserve">Ethics remains the cornerstone of the auditing profession. In Sri Lanka Colombo, where business relationships are often deeply personal, maintaining professional skepticism can be challenging. Auditors frequently face pressure from management to overlook minor irregularities or adjust valuations.</w:t>
      </w:r>
    </w:p>
    <w:p>
      <w:pPr>
        <w:pStyle w:val="BodyText"/>
      </w:pPr>
      <w:r>
        <w:t xml:space="preserve">This section highlights case studies where ethical lapses led to significant corporate failures in the region. It argues for stronger whistleblower protections and rigorous enforcement mechanisms by regulatory bodies like the Financial Reporting Council (FRC) of Sri Lanka.</w:t>
      </w:r>
    </w:p>
    <w:bookmarkEnd w:id="25"/>
    <w:bookmarkStart w:id="26" w:name="X0fc7cbbd3869e4bd7f4755a3e4408827a85bf39"/>
    <w:p>
      <w:pPr>
        <w:pStyle w:val="Heading1"/>
      </w:pPr>
      <w:r>
        <w:t xml:space="preserve">VI. Strategic Recommendations for Stakeholders</w:t>
      </w:r>
    </w:p>
    <w:p>
      <w:pPr>
        <w:pStyle w:val="FirstParagraph"/>
      </w:pPr>
      <w:r>
        <w:rPr>
          <w:bCs/>
          <w:b/>
        </w:rPr>
        <w:t xml:space="preserve">For Auditing Firms in Sri Lanka Colombo:</w:t>
      </w:r>
    </w:p>
    <w:p>
      <w:pPr>
        <w:numPr>
          <w:ilvl w:val="0"/>
          <w:numId w:val="1003"/>
        </w:numPr>
        <w:pStyle w:val="Compact"/>
      </w:pPr>
      <w:r>
        <w:rPr>
          <w:bCs/>
          <w:b/>
        </w:rPr>
        <w:t xml:space="preserve">CAPITALIZE ON DIGITALIZATION:</w:t>
      </w:r>
      <w:r>
        <w:t xml:space="preserve"> </w:t>
      </w:r>
      <w:r>
        <w:t xml:space="preserve">Invest heavily in training staff on data analytics tools and cybersecurity auditing techniques to remain competitive.</w:t>
      </w:r>
    </w:p>
    <w:p>
      <w:pPr>
        <w:numPr>
          <w:ilvl w:val="0"/>
          <w:numId w:val="1003"/>
        </w:numPr>
        <w:pStyle w:val="Compact"/>
      </w:pPr>
      <w:r>
        <w:rPr>
          <w:bCs/>
          <w:b/>
        </w:rPr>
        <w:t xml:space="preserve">BUILD TRUST THROUGH TRANSPARENCY:</w:t>
      </w:r>
      <w:r>
        <w:t xml:space="preserve"> </w:t>
      </w:r>
      <w:r>
        <w:t xml:space="preserve">Enhance the clarity of audit reports, ensuring they are accessible to non-financial stakeholders.</w:t>
      </w:r>
    </w:p>
    <w:p>
      <w:pPr>
        <w:pStyle w:val="FirstParagraph"/>
      </w:pPr>
      <w:r>
        <w:rPr>
          <w:bCs/>
          <w:b/>
        </w:rPr>
        <w:t xml:space="preserve">POLICY RECOMMENDATIONS:</w:t>
      </w:r>
    </w:p>
    <w:p>
      <w:pPr>
        <w:numPr>
          <w:ilvl w:val="0"/>
          <w:numId w:val="1004"/>
        </w:numPr>
        <w:pStyle w:val="Compact"/>
      </w:pPr>
      <w:r>
        <w:rPr>
          <w:bCs/>
          <w:b/>
        </w:rPr>
        <w:t xml:space="preserve">HARMONIZE REGULATIONS:</w:t>
      </w:r>
      <w:r>
        <w:t xml:space="preserve"> </w:t>
      </w:r>
      <w:r>
        <w:t xml:space="preserve">The government should further align local laws with international standards to attract foreign investment into Sri Lanka Colombo.</w:t>
      </w:r>
    </w:p>
    <w:p>
      <w:pPr>
        <w:numPr>
          <w:ilvl w:val="0"/>
          <w:numId w:val="1004"/>
        </w:numPr>
        <w:pStyle w:val="Compact"/>
      </w:pPr>
      <w:r>
        <w:rPr>
          <w:bCs/>
          <w:b/>
        </w:rPr>
        <w:t xml:space="preserve">RIGOROUS ENFORCEMENT:</w:t>
      </w:r>
      <w:r>
        <w:t xml:space="preserve"> </w:t>
      </w:r>
      <w:r>
        <w:t xml:space="preserve">Strengthen the regulatory framework to penalize non-compliance strictly, thereby leveling the playing field for ethical Auditors.</w:t>
      </w:r>
    </w:p>
    <w:bookmarkEnd w:id="26"/>
    <w:bookmarkStart w:id="27" w:name="vii.-conclusion"/>
    <w:p>
      <w:pPr>
        <w:pStyle w:val="Heading1"/>
      </w:pPr>
      <w:r>
        <w:t xml:space="preserve">VII. Conclusion</w:t>
      </w:r>
    </w:p>
    <w:p>
      <w:pPr>
        <w:pStyle w:val="FirstParagraph"/>
      </w:pPr>
      <w:r>
        <w:t xml:space="preserve">The Auditor remains a critical pillar of economic stability in Sri Lanka Colombo. As the region navigates post-crisis recovery and embraces digital innovation, the demands on this profession are intensifying. The findings of this presentation suggest that success for Auditors in Sri Lanka Colombo depends on a triad of technical expertise, unwavering ethical standards, and technological adaptability. By embracing these changes, Auditors can not only fulfill their statutory obligations but also contribute significantly to the sustainable economic development of Sri Lanka.</w:t>
      </w:r>
    </w:p>
    <w:bookmarkEnd w:id="27"/>
    <w:bookmarkStart w:id="28" w:name="references-and-further-reading"/>
    <w:p>
      <w:pPr>
        <w:pStyle w:val="Heading3"/>
      </w:pPr>
      <w:r>
        <w:t xml:space="preserve">References and Further Reading:</w:t>
      </w:r>
    </w:p>
    <w:p>
      <w:pPr>
        <w:numPr>
          <w:ilvl w:val="0"/>
          <w:numId w:val="1005"/>
        </w:numPr>
        <w:pStyle w:val="Compact"/>
      </w:pPr>
      <w:r>
        <w:t xml:space="preserve">Institute of Chartered Accountants of Sri Lanka (CA Sri Lanka). (2023). *Guidelines on Professional Ethics*. Colombo: CA Sri Lanka.</w:t>
      </w:r>
    </w:p>
    <w:p>
      <w:pPr>
        <w:numPr>
          <w:ilvl w:val="0"/>
          <w:numId w:val="1005"/>
        </w:numPr>
        <w:pStyle w:val="Compact"/>
      </w:pPr>
      <w:r>
        <w:t xml:space="preserve">Central Bank of Sri Lanka. (2024). *Annual Report on Financial Stability and Regulatory Compliance*. Colombo: CBSL.</w:t>
      </w:r>
    </w:p>
    <w:p>
      <w:pPr>
        <w:numPr>
          <w:ilvl w:val="0"/>
          <w:numId w:val="1005"/>
        </w:numPr>
        <w:pStyle w:val="Compact"/>
      </w:pPr>
      <w:r>
        <w:t xml:space="preserve">Federal Accounting Standards Advisory Board. (2023). *International Standards on Auditing: Application in Emerging Markets*. New York: FASAB.</w:t>
      </w:r>
    </w:p>
    <w:p>
      <w:pPr>
        <w:numPr>
          <w:ilvl w:val="0"/>
          <w:numId w:val="1005"/>
        </w:numPr>
        <w:pStyle w:val="Compact"/>
      </w:pPr>
      <w:r>
        <w:t xml:space="preserve">Mendis, S., &amp; Perera, J. (2023). "Corporate Governance Challenges in Sri Lanka." *Journal of Asian Financial Management*, 15(4), 1-28.</w:t>
      </w:r>
    </w:p>
    <w:p>
      <w:pPr>
        <w:numPr>
          <w:ilvl w:val="0"/>
          <w:numId w:val="1005"/>
        </w:numPr>
        <w:pStyle w:val="Compact"/>
      </w:pPr>
      <w:r>
        <w:t xml:space="preserve">World Bank Group. (2024). *Sri Lanka Economic Update: Resilience and Reform*. Washington DC: World Bank.</w:t>
      </w:r>
    </w:p>
    <w:bookmarkEnd w:id="28"/>
    <w:bookmarkStart w:id="29" w:name="X115a722b0bc1dc5690f96ff35e2d35df4a188da"/>
    <w:p>
      <w:pPr>
        <w:pStyle w:val="Heading4"/>
      </w:pPr>
      <w:r>
        <w:t xml:space="preserve">© 2024 Academic Poster Presentation Series on Auditing in Sri Lanka Colombo.</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Sri Lanka Colombo: Navigating Regulatory Complexity and Ethical Integrity</dc:title>
  <dc:creator/>
  <dc:language>en</dc:language>
  <cp:keywords/>
  <dcterms:created xsi:type="dcterms:W3CDTF">2026-07-29T03:01:13Z</dcterms:created>
  <dcterms:modified xsi:type="dcterms:W3CDTF">2026-07-29T03:01:13Z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