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United</w:t>
      </w:r>
      <w:r>
        <w:t xml:space="preserve"> </w:t>
      </w:r>
      <w:r>
        <w:t xml:space="preserve">Kingdom</w:t>
      </w:r>
      <w:r>
        <w:t xml:space="preserve"> </w:t>
      </w:r>
      <w:r>
        <w:t xml:space="preserve">Birmingham</w:t>
      </w:r>
    </w:p>
    <w:bookmarkStart w:id="20" w:name="auditor-poster-presentation"/>
    <w:p>
      <w:pPr>
        <w:pStyle w:val="Heading1"/>
      </w:pPr>
      <w:r>
        <w:t xml:space="preserve">Auditor Poster Presentation</w:t>
      </w:r>
    </w:p>
    <w:p>
      <w:pPr>
        <w:pStyle w:val="FirstParagraph"/>
      </w:pPr>
      <w:r>
        <w:rPr>
          <w:bCs/>
          <w:b/>
        </w:rPr>
        <w:t xml:space="preserve">Institution:</w:t>
      </w:r>
      <w:r>
        <w:t xml:space="preserve"> </w:t>
      </w:r>
      <w:r>
        <w:t xml:space="preserve">University of Birmingham / Birmingham City Council Partnership Initiative</w:t>
      </w:r>
    </w:p>
    <w:p>
      <w:pPr>
        <w:pStyle w:val="BodyText"/>
      </w:pPr>
      <w:r>
        <w:rPr>
          <w:bCs/>
          <w:b/>
        </w:rPr>
        <w:t xml:space="preserve">Location:</w:t>
      </w:r>
      <w:r>
        <w:t xml:space="preserve"> </w:t>
      </w:r>
      <w:r>
        <w:t xml:space="preserve">United Kingdom, Birmingham</w:t>
      </w:r>
    </w:p>
    <w:bookmarkEnd w:id="20"/>
    <w:bookmarkStart w:id="23" w:name="introduction"/>
    <w:bookmarkStart w:id="22" w:name="Xaae1cc1e18b2b73ea8a908e06f1d4a577fa48b1"/>
    <w:p>
      <w:pPr>
        <w:pStyle w:val="Heading2"/>
      </w:pPr>
      <w:bookmarkStart w:id="21" w:name="introduction"/>
      <w:bookmarkEnd w:id="21"/>
      <w:r>
        <w:t xml:space="preserve">Auditor Poster Presentation: Navigating the Complex Landscape of Financial Oversight in United Kingdom Birmingham</w:t>
      </w:r>
    </w:p>
    <w:p>
      <w:pPr>
        <w:pStyle w:val="FirstParagraph"/>
      </w:pPr>
      <w:r>
        <w:t xml:space="preserve">The role of the Auditor has evolved significantly over the past decade, transitioning from a traditional compliance-focused function to a strategic partner in organizational governance and risk management. This poster presentation outlines the critical responsibilities, emerging trends, and specific contextual challenges facing Auditors operating within United Kingdom Birmingham. As one of the United Kingdom’s most diverse and economically significant metropolitan areas outside of London Birmingham presents a unique ecosystem for auditing practices that blend public sector scrutiny with private sector innovation.</w:t>
      </w:r>
    </w:p>
    <w:p>
      <w:pPr>
        <w:pStyle w:val="BodyText"/>
      </w:pPr>
      <w:r>
        <w:t xml:space="preserve">The primary objective of this document is to provide a comprehensive overview of the Auditor’s role in ensuring financial integrity, operational efficiency, and regulatory compliance. By focusing on the local context of United Kingdom Birmingham, we aim to highlight how global auditing standards are applied locally to address specific regional needs. The following sections detail the scope of work for an Auditor in this region, emphasizing the importance of transparency and accountability.</w:t>
      </w:r>
    </w:p>
    <w:bookmarkEnd w:id="22"/>
    <w:bookmarkEnd w:id="23"/>
    <w:bookmarkStart w:id="26" w:name="scope-and-responsibilities"/>
    <w:bookmarkStart w:id="25" w:name="the-scope-of-the-auditor-role"/>
    <w:p>
      <w:pPr>
        <w:pStyle w:val="Heading2"/>
      </w:pPr>
      <w:bookmarkStart w:id="24" w:name="scope-and-responsibilities"/>
      <w:bookmarkEnd w:id="24"/>
      <w:r>
        <w:t xml:space="preserve">The Scope of the Auditor Role</w:t>
      </w:r>
    </w:p>
    <w:p>
      <w:pPr>
        <w:pStyle w:val="FirstParagraph"/>
      </w:pPr>
      <w:r>
        <w:t xml:space="preserve">An Auditor is not merely an accountant reviewing ledgers; they are investigators, analysts, and advisors. In the context of United Kingdom Birmingham, an Auditor must possess a deep understanding of both national legislation and local municipal bylaws. The core responsibilities include:</w:t>
      </w:r>
    </w:p>
    <w:p>
      <w:pPr>
        <w:numPr>
          <w:ilvl w:val="0"/>
          <w:numId w:val="1001"/>
        </w:numPr>
        <w:pStyle w:val="Compact"/>
      </w:pPr>
      <w:r>
        <w:rPr>
          <w:bCs/>
          <w:b/>
        </w:rPr>
        <w:t xml:space="preserve">Financial Statement Auditing:</w:t>
      </w:r>
      <w:r>
        <w:t xml:space="preserve"> </w:t>
      </w:r>
      <w:r>
        <w:t xml:space="preserve">Ensuring that financial reports accurately reflect the financial position of the entity. This is particularly crucial for large corporations headquartered in Birmingham’s business districts, such as those around Colmore Row and Snow Hill.</w:t>
      </w:r>
    </w:p>
    <w:p>
      <w:pPr>
        <w:numPr>
          <w:ilvl w:val="0"/>
          <w:numId w:val="1001"/>
        </w:numPr>
        <w:pStyle w:val="Compact"/>
      </w:pPr>
      <w:r>
        <w:rPr>
          <w:bCs/>
          <w:b/>
        </w:rPr>
        <w:t xml:space="preserve">Internal Control Evaluation:</w:t>
      </w:r>
      <w:r>
        <w:t xml:space="preserve"> </w:t>
      </w:r>
      <w:r>
        <w:t xml:space="preserve">Assessing the effectiveness of internal controls to prevent fraud and error. In a bustling economic hub like United Kingdom Birmingham, where transaction volumes are high robust internal controls are essential.</w:t>
      </w:r>
    </w:p>
    <w:p>
      <w:pPr>
        <w:numPr>
          <w:ilvl w:val="0"/>
          <w:numId w:val="1001"/>
        </w:numPr>
        <w:pStyle w:val="Compact"/>
      </w:pPr>
      <w:r>
        <w:rPr>
          <w:bCs/>
          <w:b/>
        </w:rPr>
        <w:t xml:space="preserve">Compliance Auditing:</w:t>
      </w:r>
    </w:p>
    <w:p>
      <w:pPr>
        <w:numPr>
          <w:ilvl w:val="0"/>
          <w:numId w:val="1001"/>
        </w:numPr>
        <w:pStyle w:val="Compact"/>
      </w:pPr>
      <w:r>
        <w:rPr>
          <w:bCs/>
          <w:b/>
        </w:rPr>
        <w:t xml:space="preserve">Economic, Efficiency, and Effectiveness (3Es) Audits:</w:t>
      </w:r>
      <w:r>
        <w:t xml:space="preserve"> </w:t>
      </w:r>
      <w:r>
        <w:t xml:space="preserve">Common in the public sector within United Kingdom Birmingham local authorities Auditors must evaluate whether public funds are being used wisely. This involves analyzing service delivery outcomes against costs incurred.</w:t>
      </w:r>
    </w:p>
    <w:p>
      <w:pPr>
        <w:pStyle w:val="FirstParagraph"/>
      </w:pPr>
      <w:r>
        <w:t xml:space="preserve">The Auditor must remain objective and independent throughout the engagement process. Independence is not just a theoretical concept but a practical necessity to maintain public trust, especially in United Kingdom Birmingham where community relations are vital for social cohesion and economic stability.</w:t>
      </w:r>
    </w:p>
    <w:bookmarkEnd w:id="25"/>
    <w:bookmarkEnd w:id="26"/>
    <w:bookmarkStart w:id="29" w:name="regulatory-framework"/>
    <w:bookmarkStart w:id="28" w:name="X467eb9550f7f6302c001fd8ee2df065ceecd099"/>
    <w:p>
      <w:pPr>
        <w:pStyle w:val="Heading2"/>
      </w:pPr>
      <w:bookmarkStart w:id="27" w:name="regulatory-framework"/>
      <w:bookmarkEnd w:id="27"/>
      <w:r>
        <w:t xml:space="preserve">The Regulatory Framework: United Kingdom Standards</w:t>
      </w:r>
    </w:p>
    <w:p>
      <w:pPr>
        <w:pStyle w:val="FirstParagraph"/>
      </w:pPr>
      <w:r>
        <w:t xml:space="preserve">The practice of auditing in the United Kingdom is governed by rigorous standards set forth by bodies such as the Financial Reporting Council (FRC) and the Institute of Chartered Accountants in England and Wales (ICAEW). An Auditor must be well-versed in these frameworks to ensure that their work meets national expectations. However, when applying these standards in United Kingdom Birmingham, additional local considerations come into play.</w:t>
      </w:r>
    </w:p>
    <w:p>
      <w:pPr>
        <w:pStyle w:val="BodyText"/>
      </w:pPr>
      <w:r>
        <w:t xml:space="preserve">Birmingham City Council operates under specific statutory duties that require regular audits of its accounts by the external auditor, often appointed by the Comptroller and Auditor General (NAO). This relationship between local government auditors and national oversight bodies is critical for maintaining fiscal responsibility. The Auditor must understand how these layers of regulation interact to provide a complete picture of accountability.</w:t>
      </w:r>
    </w:p>
    <w:p>
      <w:pPr>
        <w:pStyle w:val="BodyText"/>
      </w:pPr>
      <w:r>
        <w:t xml:space="preserve">Furthermore, post-Brexit adjustments have introduced new complexities regarding cross-border transactions and supply chain auditing. An Auditor working in United Kingdom Birmingham must be prepared to navigate these changes, ensuring that clients remain compliant with new trade regulations while maintaining high ethical standards.</w:t>
      </w:r>
    </w:p>
    <w:bookmarkEnd w:id="28"/>
    <w:bookmarkEnd w:id="29"/>
    <w:bookmarkStart w:id="32" w:name="emerging-trends"/>
    <w:bookmarkStart w:id="31" w:name="X1a4ba64cffaa3374c146a3c72bcbe81347c9dec"/>
    <w:p>
      <w:pPr>
        <w:pStyle w:val="Heading2"/>
      </w:pPr>
      <w:bookmarkStart w:id="30" w:name="emerging-trends"/>
      <w:bookmarkEnd w:id="30"/>
      <w:r>
        <w:t xml:space="preserve">Emerging Trends and Technological Integration</w:t>
      </w:r>
    </w:p>
    <w:p>
      <w:pPr>
        <w:pStyle w:val="FirstParagraph"/>
      </w:pPr>
      <w:r>
        <w:t xml:space="preserve">The modern Auditor cannot rely solely on manual sampling techniques. The digital transformation of business processes in United Kingdom Birmingham has necessitated the adoption of advanced auditing technologies. Data analytics, artificial intelligence, and machine learning are now integral tools in the Auditor’s toolkit.</w:t>
      </w:r>
    </w:p>
    <w:p>
      <w:pPr>
        <w:numPr>
          <w:ilvl w:val="0"/>
          <w:numId w:val="1002"/>
        </w:numPr>
        <w:pStyle w:val="Compact"/>
      </w:pPr>
      <w:r>
        <w:rPr>
          <w:bCs/>
          <w:b/>
        </w:rPr>
        <w:t xml:space="preserve">Data Analytics:</w:t>
      </w:r>
      <w:r>
        <w:t xml:space="preserve"> </w:t>
      </w:r>
      <w:r>
        <w:t xml:space="preserve">By analyzing entire populations of transactions rather than samples, an Auditor can identify anomalies and patterns that would otherwise go unnoticed. This is particularly useful in United Kingdom Birmingham’s retail and hospitality sectors, which generate vast amounts of transactional data.</w:t>
      </w:r>
    </w:p>
    <w:p>
      <w:pPr>
        <w:numPr>
          <w:ilvl w:val="0"/>
          <w:numId w:val="1002"/>
        </w:numPr>
        <w:pStyle w:val="Compact"/>
      </w:pPr>
      <w:r>
        <w:rPr>
          <w:bCs/>
          <w:b/>
        </w:rPr>
        <w:t xml:space="preserve">RPA (Robotic Process Automation):</w:t>
      </w:r>
      <w:r>
        <w:t xml:space="preserve"> </w:t>
      </w:r>
      <w:r>
        <w:t xml:space="preserve">Automating routine audit tasks allows Auditors to focus on higher-level analysis and judgment calls. This increases efficiency and reduces the risk of human error.</w:t>
      </w:r>
    </w:p>
    <w:p>
      <w:pPr>
        <w:numPr>
          <w:ilvl w:val="0"/>
          <w:numId w:val="1002"/>
        </w:numPr>
        <w:pStyle w:val="Compact"/>
      </w:pPr>
      <w:r>
        <w:rPr>
          <w:bCs/>
          <w:b/>
        </w:rPr>
        <w:t xml:space="preserve">Cybersecurity Auditing:</w:t>
      </w:r>
      <w:r>
        <w:t xml:space="preserve"> </w:t>
      </w:r>
      <w:r>
        <w:t xml:space="preserve">As digital threats increase, an Auditor must also assess the cybersecurity posture of organizations. This involves reviewing IT controls, access management protocols, and incident response plans to protect sensitive data.</w:t>
      </w:r>
    </w:p>
    <w:p>
      <w:pPr>
        <w:pStyle w:val="FirstParagraph"/>
      </w:pPr>
      <w:r>
        <w:t xml:space="preserve">In United Kingdom Birmingham, the push for a "smart city" infrastructure means that Auditors will increasingly encounter IoT (Internet of Things) devices and connected systems in their audits. Understanding these technologies is no longer optional but essential for a competent Auditor.</w:t>
      </w:r>
    </w:p>
    <w:bookmarkEnd w:id="31"/>
    <w:bookmarkEnd w:id="32"/>
    <w:bookmarkStart w:id="35" w:name="local-challenges"/>
    <w:bookmarkStart w:id="34" w:name="X44a6889fa034fe0d825afafba3faf8d46b42977"/>
    <w:p>
      <w:pPr>
        <w:pStyle w:val="Heading2"/>
      </w:pPr>
      <w:bookmarkStart w:id="33" w:name="local-challenges"/>
      <w:bookmarkEnd w:id="33"/>
      <w:r>
        <w:t xml:space="preserve">Specific Challenges in United Kingdom Birmingham</w:t>
      </w:r>
    </w:p>
    <w:p>
      <w:pPr>
        <w:pStyle w:val="FirstParagraph"/>
      </w:pPr>
      <w:r>
        <w:t xml:space="preserve">Birmingham, as the second-largest city in the United Kingdom, faces unique challenges that an Auditor must address. These include:</w:t>
      </w:r>
    </w:p>
    <w:p>
      <w:pPr>
        <w:numPr>
          <w:ilvl w:val="0"/>
          <w:numId w:val="1003"/>
        </w:numPr>
        <w:pStyle w:val="Compact"/>
      </w:pPr>
      <w:r>
        <w:rPr>
          <w:bCs/>
          <w:b/>
        </w:rPr>
        <w:t xml:space="preserve">Diversity and Inclusion:</w:t>
      </w:r>
      <w:r>
        <w:t xml:space="preserve"> </w:t>
      </w:r>
      <w:r>
        <w:t xml:space="preserve">Birmingham is one of the most diverse cities in Europe. An Auditor must ensure that financial processes are fair and equitable, avoiding any implicit bias in decision-making or resource allocation.</w:t>
      </w:r>
    </w:p>
    <w:p>
      <w:pPr>
        <w:numPr>
          <w:ilvl w:val="0"/>
          <w:numId w:val="1003"/>
        </w:numPr>
        <w:pStyle w:val="Compact"/>
      </w:pPr>
      <w:r>
        <w:rPr>
          <w:bCs/>
          <w:b/>
        </w:rPr>
        <w:t xml:space="preserve">Economic Regeneration:</w:t>
      </w:r>
      <w:r>
        <w:t xml:space="preserve"> </w:t>
      </w:r>
      <w:r>
        <w:t xml:space="preserve">With ongoing regeneration projects such as HS2 (High Speed 2) and the Eastside development, Auditors must monitor large-scale infrastructure spending. This requires specialized knowledge of project management auditing to ensure that funds are spent on time and within budget.</w:t>
      </w:r>
    </w:p>
    <w:p>
      <w:pPr>
        <w:numPr>
          <w:ilvl w:val="0"/>
          <w:numId w:val="1003"/>
        </w:numPr>
        <w:pStyle w:val="Compact"/>
      </w:pPr>
      <w:r>
        <w:rPr>
          <w:bCs/>
          <w:b/>
        </w:rPr>
        <w:t xml:space="preserve">Social Enterprise Sector:</w:t>
      </w:r>
      <w:r>
        <w:t xml:space="preserve"> </w:t>
      </w:r>
      <w:r>
        <w:t xml:space="preserve">Birmingham has a vibrant social enterprise sector. An Auditor working with these organizations must understand their dual mission of financial sustainability and social impact, often requiring modified audit approaches that value non-financial outcomes.</w:t>
      </w:r>
    </w:p>
    <w:p>
      <w:pPr>
        <w:pStyle w:val="FirstParagraph"/>
      </w:pPr>
      <w:r>
        <w:t xml:space="preserve">The Auditor plays a pivotal role in supporting these initiatives by providing assurance that resources are being managed effectively. This builds confidence among investors, donors, and the general public in United Kingdom Birmingham.</w:t>
      </w:r>
    </w:p>
    <w:bookmarkEnd w:id="34"/>
    <w:bookmarkEnd w:id="35"/>
    <w:bookmarkStart w:id="37" w:name="conclusion"/>
    <w:p>
      <w:pPr>
        <w:pStyle w:val="Heading2"/>
      </w:pPr>
      <w:bookmarkStart w:id="36" w:name="conclusion"/>
      <w:bookmarkEnd w:id="36"/>
      <w:r>
        <w:t xml:space="preserve">Conclusion</w:t>
      </w:r>
    </w:p>
    <w:p>
      <w:pPr>
        <w:pStyle w:val="FirstParagraph"/>
      </w:pPr>
      <w:r>
        <w:t xml:space="preserve">The role of the Auditor in United Kingdom Birmingham is dynamic and multifaceted. It requires a blend of technical expertise, regulatory knowledge, and local contextual understanding. As we move forward, the Auditor will continue to be a guardian of integrity, ensuring that financial reporting is accurate and transparent.</w:t>
      </w:r>
    </w:p>
    <w:p>
      <w:pPr>
        <w:pStyle w:val="BodyText"/>
      </w:pPr>
      <w:r>
        <w:t xml:space="preserve">By leveraging technology and adhering to best practices Auditors can provide valuable insights that drive organizational improvement. In United Kingdom Birmingham specifically this means supporting economic growth promoting social equity and maintaining public trust. The Auditor is not just a checker of numbers but a strategic advisor who contributes to the long-term sustainability and success of organizations within this vibrant United Kingdom city.</w:t>
      </w:r>
    </w:p>
    <w:p>
      <w:pPr>
        <w:pStyle w:val="BodyText"/>
      </w:pPr>
      <w:r>
        <w:t xml:space="preserve">We encourage further discussion on these topics at the upcoming academic symposium in Birmingham, where stakeholders from government, private sector, and academia can collaborate on enhancing auditing standards. Together we can shape a future where accountability and innovation go hand in hand.</w:t>
      </w:r>
    </w:p>
    <w:bookmarkEnd w:id="37"/>
    <w:p>
      <w:pPr>
        <w:pStyle w:val="BodyText"/>
      </w:pPr>
      <w:r>
        <w:t xml:space="preserve">© 2023 Academic Poster Presentation Series. All rights reserved.</w:t>
      </w:r>
    </w:p>
    <w:p>
      <w:pPr>
        <w:pStyle w:val="BodyText"/>
      </w:pPr>
      <w:r>
        <w:t xml:space="preserve">Contact: research@birmingham-academic-uk.org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United Kingdom Birmingham</dc:title>
  <dc:creator/>
  <dc:language>en</dc:language>
  <cp:keywords/>
  <dcterms:created xsi:type="dcterms:W3CDTF">2026-07-29T03:07:56Z</dcterms:created>
  <dcterms:modified xsi:type="dcterms:W3CDTF">2026-07-29T03:07:56Z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