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Modern</w:t>
      </w:r>
      <w:r>
        <w:t xml:space="preserve"> </w:t>
      </w:r>
      <w:r>
        <w:t xml:space="preserve">Auditor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24fd1c38f47932898db4706090b882f10e45881"/>
    <w:p>
      <w:pPr>
        <w:pStyle w:val="Heading1"/>
      </w:pPr>
      <w:r>
        <w:t xml:space="preserve">The Evolving Role of the Auditor in United Kingdom London</w:t>
      </w:r>
    </w:p>
    <w:p>
      <w:pPr>
        <w:pStyle w:val="FirstParagraph"/>
      </w:pPr>
      <w:r>
        <w:rPr>
          <w:bCs/>
          <w:b/>
        </w:rPr>
        <w:t xml:space="preserve">Bridging Regulatory Compliance, Technological Integration, and Ethical Stewardship</w:t>
      </w:r>
    </w:p>
    <w:p>
      <w:pPr>
        <w:pStyle w:val="BodyText"/>
      </w:pPr>
      <w:r>
        <w:rPr>
          <w:iCs/>
          <w:i/>
        </w:rPr>
        <w:t xml:space="preserve">A Critical Analysis for Academic Discourse on Financial Integrity in Global Financial Hubs</w:t>
      </w:r>
    </w:p>
    <w:bookmarkEnd w:id="20"/>
    <w:bookmarkStart w:id="21" w:name="abstract"/>
    <w:p>
      <w:pPr>
        <w:pStyle w:val="Heading2"/>
      </w:pPr>
      <w:r>
        <w:t xml:space="preserve">Abstract</w:t>
      </w:r>
    </w:p>
    <w:p>
      <w:pPr>
        <w:pStyle w:val="FirstParagraph"/>
      </w:pPr>
      <w:r>
        <w:t xml:space="preserve">This poster presentation critically examines the multifaceted role of the Auditor within the unique economic and regulatory landscape of United Kingdom London. As one of the world’s premier financial centers, London serves as a critical testing ground for audit practices that balance strict statutory obligations with dynamic market demands. This research analyzes how modern Auditors must navigate complex frameworks established by the Financial Reporting Council (FRC), International Standards on Auditing (ISA), and emerging digital transformation mandates. The study highlights the shift from traditional retrospective verification to proactive risk assessment, emphasizing the necessity for Auditors in United Kingdom London to possess advanced analytical capabilities while maintaining unwavering ethical standards.</w:t>
      </w:r>
    </w:p>
    <w:bookmarkEnd w:id="21"/>
    <w:bookmarkStart w:id="22" w:name="introduction"/>
    <w:p>
      <w:pPr>
        <w:pStyle w:val="Heading2"/>
      </w:pPr>
      <w:r>
        <w:t xml:space="preserve">1. Introduction</w:t>
      </w:r>
    </w:p>
    <w:p>
      <w:pPr>
        <w:pStyle w:val="FirstParagraph"/>
      </w:pPr>
      <w:r>
        <w:t xml:space="preserve">The position of the Auditor has historically been viewed as a gatekeeper of financial truth. However, in the bustling commercial environment of United Kingdom London, this role has expanded significantly. London is not merely a geographic location but a nexus where international capital meets British regulatory precision. The Auditor here operates at the intersection of global best practices and local statutory requirements.</w:t>
      </w:r>
    </w:p>
    <w:p>
      <w:pPr>
        <w:pStyle w:val="BodyText"/>
      </w:pPr>
      <w:r>
        <w:t xml:space="preserve">This presentation argues that the contemporary Auditor in United Kingdom London must transcend the traditional scope of compliance checking. Instead, they must act as strategic advisors who interpret complex financial data to provide assurance to stakeholders, including institutional investors, regulatory bodies, and the public. The relevance of this study is underscored by recent corporate scandals globally and locally in United Kingdom London, which have heightened scrutiny on audit quality and independence.</w:t>
      </w:r>
    </w:p>
    <w:bookmarkEnd w:id="22"/>
    <w:bookmarkStart w:id="23" w:name="regulatory-framework-context"/>
    <w:p>
      <w:pPr>
        <w:pStyle w:val="Heading2"/>
      </w:pPr>
      <w:r>
        <w:t xml:space="preserve">2. Regulatory Framework &amp; Context</w:t>
      </w:r>
    </w:p>
    <w:p>
      <w:pPr>
        <w:pStyle w:val="FirstParagraph"/>
      </w:pPr>
      <w:r>
        <w:t xml:space="preserve">The operational context for Auditors in United Kingdom London is defined by a robust regulatory architecture. Key components include:</w:t>
      </w:r>
    </w:p>
    <w:p>
      <w:pPr>
        <w:numPr>
          <w:ilvl w:val="0"/>
          <w:numId w:val="1001"/>
        </w:numPr>
        <w:pStyle w:val="Compact"/>
      </w:pPr>
      <w:r>
        <w:rPr>
          <w:bCs/>
          <w:b/>
        </w:rPr>
        <w:t xml:space="preserve">The Financial Reporting Council (FRC):</w:t>
      </w:r>
      <w:r>
        <w:t xml:space="preserve"> </w:t>
      </w:r>
      <w:r>
        <w:t xml:space="preserve">The UK’s independent regulator responsible for promoting high quality corporate governance and reporting.</w:t>
      </w:r>
    </w:p>
    <w:p>
      <w:pPr>
        <w:numPr>
          <w:ilvl w:val="0"/>
          <w:numId w:val="1001"/>
        </w:numPr>
        <w:pStyle w:val="Compact"/>
      </w:pPr>
      <w:r>
        <w:rPr>
          <w:bCs/>
          <w:b/>
        </w:rPr>
        <w:t xml:space="preserve">The Companies Act 2006:</w:t>
      </w:r>
      <w:r>
        <w:t xml:space="preserve"> </w:t>
      </w:r>
      <w:r>
        <w:t xml:space="preserve">Provides the statutory basis for audit duties, emphasizing the Auditor’s responsibility to report on whether accounts give a true and fair view.</w:t>
      </w:r>
    </w:p>
    <w:p>
      <w:pPr>
        <w:numPr>
          <w:ilvl w:val="0"/>
          <w:numId w:val="1001"/>
        </w:numPr>
        <w:pStyle w:val="Compact"/>
      </w:pPr>
      <w:r>
        <w:rPr>
          <w:bCs/>
          <w:b/>
        </w:rPr>
        <w:t xml:space="preserve">The Financial Conduct Authority (FCA):</w:t>
      </w:r>
      <w:r>
        <w:t xml:space="preserve"> </w:t>
      </w:r>
      <w:r>
        <w:t xml:space="preserve">Regulates conduct in financial markets, requiring Auditors to engage with FCA reporting requirements for listed entities headquartered in United Kingdom London.</w:t>
      </w:r>
    </w:p>
    <w:p>
      <w:pPr>
        <w:pStyle w:val="FirstParagraph"/>
      </w:pPr>
      <w:r>
        <w:t xml:space="preserve">Navigating these layers requires the Auditor to maintain continuous professional development (CPD) and adaptability, ensuring that audit opinions remain defensible and relevant.</w:t>
      </w:r>
    </w:p>
    <w:bookmarkEnd w:id="23"/>
    <w:bookmarkStart w:id="24" w:name="X7355f01609d5e831577cf10990c7533bcff52cc"/>
    <w:p>
      <w:pPr>
        <w:pStyle w:val="Heading2"/>
      </w:pPr>
      <w:r>
        <w:t xml:space="preserve">3. Critical Challenges for the Modern Auditor</w:t>
      </w:r>
    </w:p>
    <w:p>
      <w:pPr>
        <w:pStyle w:val="FirstParagraph"/>
      </w:pPr>
      <w:r>
        <w:t xml:space="preserve">In United Kingdom London, Auditors face distinct challenges driven by the city’s status as a global financial hub:</w:t>
      </w:r>
    </w:p>
    <w:p>
      <w:pPr>
        <w:numPr>
          <w:ilvl w:val="0"/>
          <w:numId w:val="1002"/>
        </w:numPr>
        <w:pStyle w:val="Compact"/>
      </w:pPr>
      <w:r>
        <w:rPr>
          <w:bCs/>
          <w:b/>
        </w:rPr>
        <w:t xml:space="preserve">Digital Transformation and AI:</w:t>
      </w:r>
      <w:r>
        <w:t xml:space="preserve"> </w:t>
      </w:r>
      <w:r>
        <w:t xml:space="preserve">The adoption of artificial intelligence in audit processes in London firms is accelerating. Auditors must now evaluate algorithmic biases and data integrity, requiring a blend of accounting knowledge and IT literacy.</w:t>
      </w:r>
    </w:p>
    <w:p>
      <w:pPr>
        <w:numPr>
          <w:ilvl w:val="0"/>
          <w:numId w:val="1002"/>
        </w:numPr>
        <w:pStyle w:val="Compact"/>
      </w:pPr>
      <w:r>
        <w:rPr>
          <w:bCs/>
          <w:b/>
        </w:rPr>
        <w:t xml:space="preserve">Sustainability Reporting (ESG):</w:t>
      </w:r>
      <w:r>
        <w:t xml:space="preserve"> </w:t>
      </w:r>
      <w:r>
        <w:t xml:space="preserve">With new mandates emerging from the UK government regarding Environmental, Social, and Governance (ESG) disclosure, Auditors are increasingly tasked with verifying non-financial data. This expands the auditor's purview beyond financial statements to include climate risk and social impact metrics.</w:t>
      </w:r>
    </w:p>
    <w:p>
      <w:pPr>
        <w:numPr>
          <w:ilvl w:val="0"/>
          <w:numId w:val="1002"/>
        </w:numPr>
        <w:pStyle w:val="Compact"/>
      </w:pPr>
      <w:r>
        <w:rPr>
          <w:bCs/>
          <w:b/>
        </w:rPr>
        <w:t xml:space="preserve">Ethical Independence:</w:t>
      </w:r>
      <w:r>
        <w:t xml:space="preserve"> </w:t>
      </w:r>
      <w:r>
        <w:t xml:space="preserve">In a competitive market like United Kingdom London, the tension between maintaining client relationships and preserving audit independence is acute. Rigorous ethical walls and rotation policies are essential to maintain public trust.</w:t>
      </w:r>
    </w:p>
    <w:bookmarkEnd w:id="24"/>
    <w:bookmarkStart w:id="25" w:name="strategic-implications"/>
    <w:p>
      <w:pPr>
        <w:pStyle w:val="Heading2"/>
      </w:pPr>
      <w:r>
        <w:t xml:space="preserve">4. Strategic Implications</w:t>
      </w:r>
    </w:p>
    <w:p>
      <w:pPr>
        <w:pStyle w:val="FirstParagraph"/>
      </w:pPr>
      <w:r>
        <w:t xml:space="preserve">The analysis suggests that the effectiveness of an Auditor in United Kingdom London is directly correlated with their ability to integrate technology with professional skepticism. Traditional sampling methods are being replaced by full-population data analytics, allowing for more comprehensive risk identification.</w:t>
      </w:r>
    </w:p>
    <w:p>
      <w:pPr>
        <w:pStyle w:val="BodyText"/>
      </w:pPr>
      <w:r>
        <w:rPr>
          <w:bCs/>
          <w:b/>
        </w:rPr>
        <w:t xml:space="preserve">Key Finding:</w:t>
      </w:r>
      <w:r>
        <w:t xml:space="preserve"> </w:t>
      </w:r>
      <w:r>
        <w:t xml:space="preserve">Auditors who leverage data analytics tools while maintaining strong ethical frameworks report higher levels of assurance quality and stakeholder confidence in United Kingdom London. The modern Auditor is no longer just a checker of numbers but a validator of complex business ecosystems.</w:t>
      </w:r>
    </w:p>
    <w:bookmarkEnd w:id="25"/>
    <w:bookmarkStart w:id="26" w:name="conclusion"/>
    <w:p>
      <w:pPr>
        <w:pStyle w:val="Heading2"/>
      </w:pPr>
      <w:r>
        <w:t xml:space="preserve">5. Conclusion</w:t>
      </w:r>
    </w:p>
    <w:p>
      <w:pPr>
        <w:pStyle w:val="FirstParagraph"/>
      </w:pPr>
      <w:r>
        <w:t xml:space="preserve">The role of the Auditor in United Kingdom London is undergoing a paradigm shift. No longer confined to historical financial verification, the modern Auditor must be agile, technologically proficient, and ethically robust. As United Kingdom London continues to influence global financial standards post-Brexit and amidst technological disruption, the demand for high-quality auditing has never been greater.</w:t>
      </w:r>
    </w:p>
    <w:p>
      <w:pPr>
        <w:pStyle w:val="BodyText"/>
      </w:pPr>
      <w:r>
        <w:t xml:space="preserve">This presentation concludes that academic institutions and professional bodies must prioritize training that bridges accounting with data science and ethics. Only through such comprehensive preparation can Auditors in United Kingdom London fulfill their vital duty of safeguarding financial integrity in a rapidly evolving global economy.</w:t>
      </w:r>
    </w:p>
    <w:bookmarkEnd w:id="26"/>
    <w:bookmarkStart w:id="27" w:name="references-further-reading"/>
    <w:p>
      <w:pPr>
        <w:pStyle w:val="Heading2"/>
      </w:pPr>
      <w:r>
        <w:t xml:space="preserve">References &amp; Further Reading</w:t>
      </w:r>
    </w:p>
    <w:p>
      <w:pPr>
        <w:pStyle w:val="FirstParagraph"/>
      </w:pPr>
      <w:r>
        <w:rPr>
          <w:iCs/>
          <w:i/>
        </w:rPr>
        <w:t xml:space="preserve">Note: This poster summarizes key themes from academic literature and regulatory guidelines applicable to the United Kingdom London audit sector.</w:t>
      </w:r>
    </w:p>
    <w:p>
      <w:pPr>
        <w:numPr>
          <w:ilvl w:val="0"/>
          <w:numId w:val="1003"/>
        </w:numPr>
        <w:pStyle w:val="Compact"/>
      </w:pPr>
      <w:r>
        <w:t xml:space="preserve">Financial Reporting Council (FRC). (2023).</w:t>
      </w:r>
      <w:r>
        <w:t xml:space="preserve"> </w:t>
      </w:r>
      <w:r>
        <w:rPr>
          <w:bCs/>
          <w:b/>
        </w:rPr>
        <w:t xml:space="preserve">The UK Corporate Governance Code</w:t>
      </w:r>
      <w:r>
        <w:t xml:space="preserve">. London: FRC.</w:t>
      </w:r>
    </w:p>
    <w:p>
      <w:pPr>
        <w:numPr>
          <w:ilvl w:val="0"/>
          <w:numId w:val="1003"/>
        </w:numPr>
        <w:pStyle w:val="Compact"/>
      </w:pPr>
      <w:r>
        <w:t xml:space="preserve">Institute of Chartered Accountants in England and Wales (ICAEW). (2024).</w:t>
      </w:r>
      <w:r>
        <w:t xml:space="preserve"> </w:t>
      </w:r>
      <w:r>
        <w:rPr>
          <w:bCs/>
          <w:b/>
        </w:rPr>
        <w:t xml:space="preserve">The Future of the Audit Profession in a Digital Economy</w:t>
      </w:r>
      <w:r>
        <w:t xml:space="preserve">.</w:t>
      </w:r>
    </w:p>
    <w:p>
      <w:pPr>
        <w:numPr>
          <w:ilvl w:val="0"/>
          <w:numId w:val="1003"/>
        </w:numPr>
        <w:pStyle w:val="Compact"/>
      </w:pPr>
      <w:r>
        <w:t xml:space="preserve">Fisher, L., &amp; O’Donnell, E. (2023). "The Impact of Big Data Analytics on Audit Quality: Evidence from United Kingdom London Firms."</w:t>
      </w:r>
      <w:r>
        <w:t xml:space="preserve"> </w:t>
      </w:r>
      <w:r>
        <w:rPr>
          <w:iCs/>
          <w:i/>
        </w:rPr>
        <w:t xml:space="preserve">Journal of Accounting and Public Policy</w:t>
      </w:r>
      <w:r>
        <w:t xml:space="preserve">, 42(3), 115-130.</w:t>
      </w:r>
    </w:p>
    <w:p>
      <w:pPr>
        <w:numPr>
          <w:ilvl w:val="0"/>
          <w:numId w:val="1003"/>
        </w:numPr>
        <w:pStyle w:val="Compact"/>
      </w:pPr>
      <w:r>
        <w:t xml:space="preserve">Holmes, K., &amp; Tracey, P. (2022). "Ethical Challenges in the Modern Audit: A Case Study of London-Based Multinationals."</w:t>
      </w:r>
      <w:r>
        <w:t xml:space="preserve"> </w:t>
      </w:r>
      <w:r>
        <w:rPr>
          <w:iCs/>
          <w:i/>
        </w:rPr>
        <w:t xml:space="preserve">International Journal of Auditing</w:t>
      </w:r>
      <w:r>
        <w:t xml:space="preserve">, 27(4), 89-105.</w:t>
      </w:r>
    </w:p>
    <w:p>
      <w:pPr>
        <w:numPr>
          <w:ilvl w:val="0"/>
          <w:numId w:val="1003"/>
        </w:numPr>
        <w:pStyle w:val="Compact"/>
      </w:pPr>
      <w:r>
        <w:t xml:space="preserve">Financial Conduct Authority (FCA). Handbook Rules regarding Audit and Assurance Obligations for Listed Companies in United Kingdom London.</w:t>
      </w:r>
    </w:p>
    <w:bookmarkEnd w:id="27"/>
    <w:p>
      <w:pPr>
        <w:pStyle w:val="FirstParagraph"/>
      </w:pPr>
      <w:r>
        <w:rPr>
          <w:bCs/>
          <w:b/>
        </w:rPr>
        <w:t xml:space="preserve">Academic Poster Presentation</w:t>
      </w:r>
      <w:r>
        <w:t xml:space="preserve"> </w:t>
      </w:r>
      <w:r>
        <w:t xml:space="preserve">| Prepared for the International Conference on Financial Regulation and Audit Standards</w:t>
      </w:r>
    </w:p>
    <w:p>
      <w:pPr>
        <w:pStyle w:val="BodyText"/>
      </w:pPr>
      <w:r>
        <w:t xml:space="preserve">© 2024 Academic Research Division.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Modern Auditor in United Kingdom London</dc:title>
  <dc:creator/>
  <dc:language>en</dc:language>
  <cp:keywords/>
  <dcterms:created xsi:type="dcterms:W3CDTF">2026-07-29T17:18:05Z</dcterms:created>
  <dcterms:modified xsi:type="dcterms:W3CDTF">2026-07-29T17:18:05Z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