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Los</w:t>
      </w:r>
      <w:r>
        <w:t xml:space="preserve"> </w:t>
      </w:r>
      <w:r>
        <w:t xml:space="preserve">Angeles</w:t>
      </w:r>
      <w:r>
        <w:t xml:space="preserve"> </w:t>
      </w:r>
      <w:r>
        <w:t xml:space="preserve">Context</w:t>
      </w:r>
    </w:p>
    <w:bookmarkStart w:id="20" w:name="Xcbaba24ae16c666d7c54c7d27c2a22055e617a2"/>
    <w:p>
      <w:pPr>
        <w:pStyle w:val="Heading1"/>
      </w:pPr>
      <w:r>
        <w:t xml:space="preserve">The Auditor in the Modern Financial Landscape</w:t>
      </w:r>
    </w:p>
    <w:p>
      <w:pPr>
        <w:pStyle w:val="FirstParagraph"/>
      </w:pPr>
      <w:r>
        <w:br/>
      </w:r>
    </w:p>
    <w:p>
      <w:pPr>
        <w:pStyle w:val="BodyText"/>
      </w:pPr>
      <w:r>
        <w:t xml:space="preserve">Evolving Roles, Ethical Challenges, and Regional Dynamics in United States Los Angeles</w:t>
      </w:r>
      <w:r>
        <w:br/>
      </w:r>
    </w:p>
    <w:bookmarkEnd w:id="20"/>
    <w:p>
      <w:pPr>
        <w:pStyle w:val="BodyText"/>
      </w:pPr>
      <w:r>
        <w:rPr>
          <w:bCs/>
          <w:b/>
        </w:rPr>
        <w:t xml:space="preserve">Presented at: Academic Symposium on Accounting &amp; Auditing Standards</w:t>
      </w:r>
      <w:r>
        <w:br/>
      </w:r>
      <w:r>
        <w:t xml:space="preserve">Location Focus: United States Los Angeles | Date: October 2023 | Presenter Name Available Upon Request</w:t>
      </w:r>
    </w:p>
    <w:bookmarkStart w:id="21" w:name="introduction"/>
    <w:p>
      <w:pPr>
        <w:pStyle w:val="Heading2"/>
      </w:pPr>
      <w:r>
        <w:t xml:space="preserve">Introduction</w:t>
      </w:r>
    </w:p>
    <w:p>
      <w:pPr>
        <w:pStyle w:val="FirstParagraph"/>
      </w:pPr>
      <w:r>
        <w:br/>
      </w:r>
    </w:p>
    <w:p>
      <w:pPr>
        <w:pStyle w:val="BodyText"/>
      </w:pPr>
      <w:r>
        <w:t xml:space="preserve">The role of the</w:t>
      </w:r>
      <w:r>
        <w:t xml:space="preserve"> </w:t>
      </w:r>
      <w:r>
        <w:rPr>
          <w:bCs/>
          <w:b/>
        </w:rPr>
        <w:t xml:space="preserve">Auditor</w:t>
      </w:r>
      <w:r>
        <w:t xml:space="preserve"> </w:t>
      </w:r>
      <w:r>
        <w:t xml:space="preserve">is the cornerstone of financial transparency and investor confidence in modern capitalism. As corporate structures become increasingly complex, particularly within globalized markets, the demand for rigorous independent verification has never been higher. This poster presentation explores the multifaceted nature of auditing, focusing on its critical application in one of America's most dynamic economic hubs:</w:t>
      </w:r>
      <w:r>
        <w:t xml:space="preserve"> </w:t>
      </w:r>
      <w:r>
        <w:rPr>
          <w:bCs/>
          <w:b/>
        </w:rPr>
        <w:t xml:space="preserve">United States Los Angeles</w:t>
      </w:r>
      <w:r>
        <w:t xml:space="preserve">. The purpose of this document is to analyze how local regulatory environments intersect with federal standards to shape audit practices.</w:t>
      </w:r>
    </w:p>
    <w:p>
      <w:pPr>
        <w:pStyle w:val="BodyText"/>
      </w:pPr>
      <w:r>
        <w:t xml:space="preserve">In the context of an academic discourse on financial integrity, we must define the</w:t>
      </w:r>
      <w:r>
        <w:t xml:space="preserve"> </w:t>
      </w:r>
      <w:r>
        <w:rPr>
          <w:bCs/>
          <w:b/>
        </w:rPr>
        <w:t xml:space="preserve">Auditor</w:t>
      </w:r>
      <w:r>
        <w:t xml:space="preserve"> </w:t>
      </w:r>
      <w:r>
        <w:t xml:space="preserve">not merely as a compliance checker, but as a strategic partner in governance. From small businesses in Hollywood startups to massive media conglomerates based downtown, the need for accurate reporting is universal. This presentation highlights how auditors operate within the unique ecosystem of Los Angeles, addressing specific regional challenges such as intellectual property valuation and cross-border transaction complexities.</w:t>
      </w:r>
    </w:p>
    <w:bookmarkEnd w:id="21"/>
    <w:bookmarkStart w:id="22" w:name="X107e06084e5bb3d296be07d011a8fa4845ab4ca"/>
    <w:p>
      <w:pPr>
        <w:pStyle w:val="Heading2"/>
      </w:pPr>
      <w:r>
        <w:t xml:space="preserve">Methodology &amp; Regional Context: United States Los Angeles</w:t>
      </w:r>
    </w:p>
    <w:p>
      <w:pPr>
        <w:pStyle w:val="FirstParagraph"/>
      </w:pPr>
      <w:r>
        <w:br/>
      </w:r>
    </w:p>
    <w:p>
      <w:pPr>
        <w:pStyle w:val="BodyText"/>
      </w:pPr>
      <w:r>
        <w:t xml:space="preserve">This analysis draws upon a comprehensive review of financial reports, regulatory filings from the Securities and Exchange Commission (SEC), and interviews with practicing professionals within the</w:t>
      </w:r>
      <w:r>
        <w:t xml:space="preserve"> </w:t>
      </w:r>
      <w:r>
        <w:rPr>
          <w:bCs/>
          <w:b/>
        </w:rPr>
        <w:t xml:space="preserve">United States Los Angeles</w:t>
      </w:r>
      <w:r>
        <w:t xml:space="preserve"> </w:t>
      </w:r>
      <w:r>
        <w:t xml:space="preserve">metropolitan area. The focus is placed on how geographic location influences audit risk and strategy.</w:t>
      </w:r>
    </w:p>
    <w:p>
      <w:pPr>
        <w:pStyle w:val="BodyText"/>
      </w:pPr>
      <w:r>
        <w:rPr>
          <w:bCs/>
          <w:b/>
        </w:rPr>
        <w:t xml:space="preserve">United States Los Angeles</w:t>
      </w:r>
      <w:r>
        <w:br/>
      </w:r>
    </w:p>
    <w:p>
      <w:pPr>
        <w:numPr>
          <w:ilvl w:val="0"/>
          <w:numId w:val="1001"/>
        </w:numPr>
        <w:pStyle w:val="Compact"/>
      </w:pPr>
      <w:r>
        <w:rPr>
          <w:bCs/>
          <w:b/>
        </w:rPr>
        <w:t xml:space="preserve">Economic Diversity:</w:t>
      </w:r>
      <w:r>
        <w:t xml:space="preserve"> </w:t>
      </w:r>
      <w:r>
        <w:t xml:space="preserve">The city's economy is driven by entertainment, technology, international trade, and aerospace. Each sector requires specialized audit knowledge.</w:t>
      </w:r>
    </w:p>
    <w:p>
      <w:pPr>
        <w:numPr>
          <w:ilvl w:val="0"/>
          <w:numId w:val="1001"/>
        </w:numPr>
        <w:pStyle w:val="Compact"/>
      </w:pPr>
      <w:r>
        <w:rPr>
          <w:bCs/>
          <w:b/>
        </w:rPr>
        <w:t xml:space="preserve">Cross-Border Dynamics:</w:t>
      </w:r>
      <w:r>
        <w:t xml:space="preserve"> </w:t>
      </w:r>
      <w:r>
        <w:t xml:space="preserve">Due to its proximity to Mexico and strong ties with Asia-Pacific markets (especially Japan), Los Angeles-based firms frequently encounter foreign currency translation issues and international tax compliance requirements.</w:t>
      </w:r>
    </w:p>
    <w:p>
      <w:pPr>
        <w:numPr>
          <w:ilvl w:val="0"/>
          <w:numId w:val="1001"/>
        </w:numPr>
        <w:pStyle w:val="Compact"/>
      </w:pPr>
      <w:r>
        <w:rPr>
          <w:bCs/>
          <w:b/>
        </w:rPr>
        <w:t xml:space="preserve">Regulatory Density:</w:t>
      </w:r>
      <w:r>
        <w:t xml:space="preserve"> </w:t>
      </w:r>
      <w:r>
        <w:t xml:space="preserve">Operating within the</w:t>
      </w:r>
      <w:r>
        <w:t xml:space="preserve"> </w:t>
      </w:r>
      <w:r>
        <w:rPr>
          <w:bCs/>
          <w:b/>
        </w:rPr>
        <w:t xml:space="preserve">United States</w:t>
      </w:r>
      <w:r>
        <w:t xml:space="preserve">, auditors must adhere strictly to Generally Accepted Auditing Standards (GAAS) while navigating California's specific state-level corporate tax laws and labor regulations.</w:t>
      </w:r>
    </w:p>
    <w:p>
      <w:pPr>
        <w:pStyle w:val="FirstParagraph"/>
      </w:pPr>
      <w:r>
        <w:t xml:space="preserve">This unique environment demands that an</w:t>
      </w:r>
      <w:r>
        <w:t xml:space="preserve"> </w:t>
      </w:r>
      <w:r>
        <w:rPr>
          <w:bCs/>
          <w:b/>
        </w:rPr>
        <w:t xml:space="preserve">Auditor</w:t>
      </w:r>
      <w:r>
        <w:t xml:space="preserve"> </w:t>
      </w:r>
      <w:r>
        <w:t xml:space="preserve">possess not only technical accounting skills but also a deep understanding of local economic drivers.</w:t>
      </w:r>
    </w:p>
    <w:bookmarkEnd w:id="22"/>
    <w:bookmarkStart w:id="23" w:name="X8d3974af45d41c62ce6763a66cf9f15dd4660b8"/>
    <w:p>
      <w:pPr>
        <w:pStyle w:val="Heading2"/>
      </w:pPr>
      <w:r>
        <w:t xml:space="preserve">Ethical Challenges &amp; Professional Standards</w:t>
      </w:r>
    </w:p>
    <w:p>
      <w:pPr>
        <w:pStyle w:val="FirstParagraph"/>
      </w:pPr>
      <w:r>
        <w:br/>
      </w:r>
    </w:p>
    <w:p>
      <w:pPr>
        <w:pStyle w:val="BodyText"/>
      </w:pPr>
      <w:r>
        <w:t xml:space="preserve">The integrity of the financial system relies heavily on the ethical fortitude of the</w:t>
      </w:r>
      <w:r>
        <w:t xml:space="preserve"> </w:t>
      </w:r>
      <w:r>
        <w:rPr>
          <w:bCs/>
          <w:b/>
        </w:rPr>
        <w:t xml:space="preserve">Auditor</w:t>
      </w:r>
      <w:r>
        <w:t xml:space="preserve">. In</w:t>
      </w:r>
      <w:r>
        <w:t xml:space="preserve"> </w:t>
      </w:r>
      <w:r>
        <w:rPr>
          <w:bCs/>
          <w:b/>
        </w:rPr>
        <w:t xml:space="preserve">United States Los Angeles</w:t>
      </w:r>
      <w:r>
        <w:t xml:space="preserve">, where high-stakes deals and rapid capital flows are common, auditors often face pressure from clients to overlook discrepancies. This section outlines key ethical challenges:</w:t>
      </w:r>
    </w:p>
    <w:p>
      <w:pPr>
        <w:pStyle w:val="BodyText"/>
      </w:pPr>
      <w:r>
        <w:br/>
      </w:r>
    </w:p>
    <w:p>
      <w:pPr>
        <w:numPr>
          <w:ilvl w:val="0"/>
          <w:numId w:val="1002"/>
        </w:numPr>
        <w:pStyle w:val="Compact"/>
      </w:pPr>
      <w:r>
        <w:rPr>
          <w:bCs/>
          <w:b/>
        </w:rPr>
        <w:t xml:space="preserve">Independence Impairment:</w:t>
      </w:r>
      <w:r>
        <w:t xml:space="preserve"> </w:t>
      </w:r>
      <w:r>
        <w:t xml:space="preserve">Maintaining objectivity when long-term relationships exist with large corporate clients.</w:t>
      </w:r>
    </w:p>
    <w:p>
      <w:pPr>
        <w:numPr>
          <w:ilvl w:val="0"/>
          <w:numId w:val="1002"/>
        </w:numPr>
        <w:pStyle w:val="Compact"/>
      </w:pPr>
      <w:r>
        <w:rPr>
          <w:bCs/>
          <w:b/>
        </w:rPr>
        <w:t xml:space="preserve">Fraud Detection:</w:t>
      </w:r>
      <w:r>
        <w:t xml:space="preserve"> </w:t>
      </w:r>
      <w:r>
        <w:t xml:space="preserve">The increasing sophistication of financial fraud requires auditors to employ advanced data analytics tools rather than relying solely on traditional sampling methods.</w:t>
      </w:r>
    </w:p>
    <w:p>
      <w:pPr>
        <w:pStyle w:val="FirstParagraph"/>
      </w:pPr>
      <w:r>
        <w:t xml:space="preserve">The American Institute of Certified Public Accountants (AICPA) sets rigorous codes of conduct. However, enforcement remains a challenge. Academic research suggests that fostering an ethical culture within audit firms is more effective than rule-based compliance alone, especially in diverse markets like</w:t>
      </w:r>
      <w:r>
        <w:t xml:space="preserve"> </w:t>
      </w:r>
      <w:r>
        <w:rPr>
          <w:bCs/>
          <w:b/>
        </w:rPr>
        <w:t xml:space="preserve">United States Los Angeles</w:t>
      </w:r>
      <w:r>
        <w:t xml:space="preserve">.</w:t>
      </w:r>
    </w:p>
    <w:bookmarkEnd w:id="23"/>
    <w:bookmarkStart w:id="24" w:name="X59dac9fb127f12b24e98e6bed712bc358d93e50"/>
    <w:p>
      <w:pPr>
        <w:pStyle w:val="Heading2"/>
      </w:pPr>
      <w:r>
        <w:t xml:space="preserve">Key Findings and Implications for Practice</w:t>
      </w:r>
    </w:p>
    <w:p>
      <w:pPr>
        <w:pStyle w:val="FirstParagraph"/>
      </w:pPr>
      <w:r>
        <w:br/>
      </w:r>
    </w:p>
    <w:p>
      <w:pPr>
        <w:pStyle w:val="BodyText"/>
      </w:pPr>
      <w:r>
        <w:t xml:space="preserve">The intersection of the</w:t>
      </w:r>
      <w:r>
        <w:t xml:space="preserve"> </w:t>
      </w:r>
      <w:r>
        <w:rPr>
          <w:bCs/>
          <w:b/>
        </w:rPr>
        <w:t xml:space="preserve">Auditor's</w:t>
      </w:r>
      <w:r>
        <w:t xml:space="preserve"> </w:t>
      </w:r>
      <w:r>
        <w:t xml:space="preserve">role and the</w:t>
      </w:r>
      <w:r>
        <w:t xml:space="preserve"> </w:t>
      </w:r>
      <w:r>
        <w:rPr>
          <w:bCs/>
          <w:b/>
        </w:rPr>
        <w:t xml:space="preserve">United States Los Angeles</w:t>
      </w:r>
      <w:r>
        <w:t xml:space="preserve"> </w:t>
      </w:r>
      <w:r>
        <w:t xml:space="preserve">business environment reveals several critical insights:</w:t>
      </w:r>
    </w:p>
    <w:p>
      <w:pPr>
        <w:pStyle w:val="BodyText"/>
      </w:pPr>
      <w:r>
        <w:br/>
      </w:r>
    </w:p>
    <w:p>
      <w:pPr>
        <w:pStyle w:val="BodyText"/>
      </w:pPr>
      <w:r>
        <w:rPr>
          <w:bCs/>
          <w:b/>
        </w:rPr>
        <w:t xml:space="preserve">1. Technological Integration:</w:t>
      </w:r>
    </w:p>
    <w:p>
      <w:pPr>
        <w:pStyle w:val="BodyText"/>
      </w:pPr>
      <w:r>
        <w:br/>
      </w:r>
    </w:p>
    <w:p>
      <w:pPr>
        <w:pStyle w:val="BodyText"/>
      </w:pPr>
      <w:r>
        <w:t xml:space="preserve">Audits in major metropolitan centers like Los Angeles are increasingly automated. Artificial Intelligence and Machine Learning algorithms are now used to analyze 100% of transaction data rather than samples. This shift reduces human error but requires auditors to develop new technical competencies.</w:t>
      </w:r>
    </w:p>
    <w:p>
      <w:pPr>
        <w:pStyle w:val="BodyText"/>
      </w:pPr>
      <w:r>
        <w:br/>
      </w:r>
    </w:p>
    <w:p>
      <w:pPr>
        <w:pStyle w:val="BodyText"/>
      </w:pPr>
      <w:r>
        <w:rPr>
          <w:bCs/>
          <w:b/>
        </w:rPr>
        <w:t xml:space="preserve">2. Industry-Specific Expertise:</w:t>
      </w:r>
    </w:p>
    <w:p>
      <w:pPr>
        <w:pStyle w:val="BodyText"/>
      </w:pPr>
      <w:r>
        <w:br/>
      </w:r>
    </w:p>
    <w:p>
      <w:pPr>
        <w:pStyle w:val="BodyText"/>
      </w:pPr>
      <w:r>
        <w:t xml:space="preserve">A generalist approach is becoming obsolete in</w:t>
      </w:r>
      <w:r>
        <w:t xml:space="preserve"> </w:t>
      </w:r>
      <w:r>
        <w:rPr>
          <w:bCs/>
          <w:b/>
        </w:rPr>
        <w:t xml:space="preserve">United States Los Angeles</w:t>
      </w:r>
      <w:r>
        <w:t xml:space="preserve">. An auditor working with a film production studio must understand revenue recognition principles specific to royalty streams and licensing deals. Similarly, an auditor for a biotech startup must grasp intellectual property valuation risks. Specialization has become a prerequisite for quality assurance.</w:t>
      </w:r>
    </w:p>
    <w:p>
      <w:pPr>
        <w:pStyle w:val="BodyText"/>
      </w:pPr>
      <w:r>
        <w:br/>
      </w:r>
    </w:p>
    <w:p>
      <w:pPr>
        <w:pStyle w:val="BodyText"/>
      </w:pPr>
      <w:r>
        <w:rPr>
          <w:bCs/>
          <w:b/>
        </w:rPr>
        <w:t xml:space="preserve">3. Regulatory Compliance in the US:</w:t>
      </w:r>
    </w:p>
    <w:p>
      <w:pPr>
        <w:pStyle w:val="BodyText"/>
      </w:pPr>
      <w:r>
        <w:br/>
      </w:r>
    </w:p>
    <w:p>
      <w:pPr>
        <w:pStyle w:val="BodyText"/>
      </w:pPr>
      <w:r>
        <w:t xml:space="preserve">The Sarbanes-Oxley Act (SOX) continues to dictate audit procedures for public companies. In Los Angeles, where many tech firms go public via IPOs, the scrutiny from the Public Company Accounting Oversight Board (PCAOB) is intense. Auditors must ensure robust internal controls are documented and tested rigorously.</w:t>
      </w:r>
    </w:p>
    <w:p>
      <w:pPr>
        <w:pStyle w:val="BodyText"/>
      </w:pPr>
      <w:r>
        <w:rPr>
          <w:bCs/>
          <w:b/>
        </w:rPr>
        <w:t xml:space="preserve">4. Community Trust:</w:t>
      </w:r>
    </w:p>
    <w:p>
      <w:pPr>
        <w:pStyle w:val="BodyText"/>
      </w:pPr>
      <w:r>
        <w:br/>
      </w:r>
    </w:p>
    <w:p>
      <w:pPr>
        <w:pStyle w:val="BodyText"/>
      </w:pPr>
      <w:r>
        <w:t xml:space="preserve">In a city known for its vibrant culture and media presence, reputation matters immensely. Scandals involving local firms can have immediate and severe repercussions on public trust in financial markets. Therefore, transparency and clear communication are vital skills for the modern</w:t>
      </w:r>
      <w:r>
        <w:t xml:space="preserve"> </w:t>
      </w:r>
      <w:r>
        <w:rPr>
          <w:bCs/>
          <w:b/>
        </w:rPr>
        <w:t xml:space="preserve">Auditor</w:t>
      </w:r>
      <w:r>
        <w:t xml:space="preserve">.</w:t>
      </w:r>
    </w:p>
    <w:bookmarkEnd w:id="24"/>
    <w:bookmarkStart w:id="26" w:name="conclusion"/>
    <w:p>
      <w:pPr>
        <w:pStyle w:val="Heading2"/>
      </w:pPr>
      <w:r>
        <w:t xml:space="preserve">Conclusion</w:t>
      </w:r>
    </w:p>
    <w:p>
      <w:pPr>
        <w:pStyle w:val="FirstParagraph"/>
      </w:pPr>
      <w:r>
        <w:br/>
      </w:r>
    </w:p>
    <w:p>
      <w:pPr>
        <w:pStyle w:val="BodyText"/>
      </w:pPr>
      <w:r>
        <w:t xml:space="preserve">The role of the</w:t>
      </w:r>
      <w:r>
        <w:t xml:space="preserve"> </w:t>
      </w:r>
      <w:r>
        <w:rPr>
          <w:bCs/>
          <w:b/>
        </w:rPr>
        <w:t xml:space="preserve">Auditor</w:t>
      </w:r>
      <w:r>
        <w:t xml:space="preserve"> </w:t>
      </w:r>
      <w:r>
        <w:t xml:space="preserve">is evolving from a historical record-keeper to a proactive guardian of financial integrity. This transformation is particularly evident in major economic hubs like</w:t>
      </w:r>
      <w:r>
        <w:t xml:space="preserve"> </w:t>
      </w:r>
      <w:r>
        <w:rPr>
          <w:bCs/>
          <w:b/>
        </w:rPr>
        <w:t xml:space="preserve">United States Los Angeles</w:t>
      </w:r>
      <w:r>
        <w:t xml:space="preserve">. As businesses grow more complex and globalized, the demand for skilled, ethical, and technologically adept auditors will only increase.</w:t>
      </w:r>
    </w:p>
    <w:p>
      <w:pPr>
        <w:pStyle w:val="BodyText"/>
      </w:pPr>
      <w:r>
        <w:br/>
      </w:r>
    </w:p>
    <w:p>
      <w:pPr>
        <w:pStyle w:val="BodyText"/>
      </w:pPr>
      <w:r>
        <w:t xml:space="preserve">For students and professionals entering this field, understanding the local context of</w:t>
      </w:r>
      <w:r>
        <w:t xml:space="preserve"> </w:t>
      </w:r>
      <w:r>
        <w:rPr>
          <w:bCs/>
          <w:b/>
        </w:rPr>
        <w:t xml:space="preserve">United States Los Angeles</w:t>
      </w:r>
      <w:r>
        <w:t xml:space="preserve"> </w:t>
      </w:r>
      <w:r>
        <w:t xml:space="preserve">is crucial. It requires a blend of technical knowledge in US GAAP and PCAOB standards with an appreciation for the unique regional industries that drive California's economy. By embracing these challenges, auditors can contribute significantly to market stability and investor confidence.</w:t>
      </w:r>
    </w:p>
    <w:p>
      <w:pPr>
        <w:pStyle w:val="BodyText"/>
      </w:pPr>
      <w:r>
        <w:br/>
      </w:r>
    </w:p>
    <w:p>
      <w:pPr>
        <w:pStyle w:val="BodyText"/>
      </w:pPr>
      <w:r>
        <w:t xml:space="preserve">This poster presentation serves as a call to action for academic institutions to integrate more case studies focused on regional markets like Los Angeles into their curricula, ensuring that future</w:t>
      </w:r>
      <w:r>
        <w:t xml:space="preserve"> </w:t>
      </w:r>
      <w:r>
        <w:rPr>
          <w:bCs/>
          <w:b/>
        </w:rPr>
        <w:t xml:space="preserve">Auditors</w:t>
      </w:r>
      <w:r>
        <w:t xml:space="preserve"> </w:t>
      </w:r>
      <w:r>
        <w:t xml:space="preserve">are well-prepared for the realities of practice in one of the world's most influential cities.</w:t>
      </w:r>
    </w:p>
    <w:bookmarkStart w:id="25" w:name="references"/>
    <w:p>
      <w:pPr>
        <w:pStyle w:val="Heading3"/>
      </w:pPr>
      <w:r>
        <w:t xml:space="preserve">References</w:t>
      </w:r>
    </w:p>
    <w:p>
      <w:pPr>
        <w:pStyle w:val="FirstParagraph"/>
      </w:pPr>
      <w:r>
        <w:br/>
      </w:r>
    </w:p>
    <w:p>
      <w:pPr>
        <w:numPr>
          <w:ilvl w:val="0"/>
          <w:numId w:val="1003"/>
        </w:numPr>
        <w:pStyle w:val="Compact"/>
      </w:pPr>
      <w:r>
        <w:t xml:space="preserve">American Institute of Certified Public Accountants (AICPA). (2023). *Code of Professional Conduct*.</w:t>
      </w:r>
    </w:p>
    <w:p>
      <w:pPr>
        <w:numPr>
          <w:ilvl w:val="0"/>
          <w:numId w:val="1003"/>
        </w:numPr>
        <w:pStyle w:val="Compact"/>
      </w:pPr>
      <w:r>
        <w:t xml:space="preserve">Public Company Accounting Oversight Board (PCAOB). (2023). *Standards and Rules*.</w:t>
      </w:r>
    </w:p>
    <w:p>
      <w:pPr>
        <w:numPr>
          <w:ilvl w:val="0"/>
          <w:numId w:val="1003"/>
        </w:numPr>
        <w:pStyle w:val="Compact"/>
      </w:pPr>
      <w:r>
        <w:t xml:space="preserve">Knechel, W. R., Sharma, D., &amp; Velury, U. K. (2019). "Audit Quality: A Review". *International Journal of Auditing*.</w:t>
      </w:r>
    </w:p>
    <w:p>
      <w:pPr>
        <w:numPr>
          <w:ilvl w:val="0"/>
          <w:numId w:val="1003"/>
        </w:numPr>
        <w:pStyle w:val="Compact"/>
      </w:pPr>
      <w:r>
        <w:t xml:space="preserve">Los Angeles County Economic Development Corporation (LAEDC). (2023). *Annual Economic Report*.</w:t>
      </w:r>
    </w:p>
    <w:p>
      <w:pPr>
        <w:pStyle w:val="FirstParagraph"/>
      </w:pPr>
      <w:r>
        <w:br/>
      </w:r>
    </w:p>
    <w:bookmarkEnd w:id="25"/>
    <w:bookmarkEnd w:id="26"/>
    <w:p>
      <w:pPr>
        <w:pStyle w:val="BodyText"/>
      </w:pPr>
      <w:r>
        <w:t xml:space="preserve">© 2023 Academic Poster Presentation Series. All Rights Reserved.</w:t>
      </w:r>
    </w:p>
    <w:p>
      <w:pPr>
        <w:pStyle w:val="BodyText"/>
      </w:pPr>
      <w:r>
        <w:br/>
      </w:r>
    </w:p>
    <w:p>
      <w:pPr>
        <w:pStyle w:val="BodyText"/>
      </w:pPr>
      <w:r>
        <w:t xml:space="preserve">Focus Area: Auditing Standards in the United States Los Angeles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Los Angeles Context</dc:title>
  <dc:creator/>
  <dc:language>en</dc:language>
  <cp:keywords/>
  <dcterms:created xsi:type="dcterms:W3CDTF">2026-07-29T18:24:35Z</dcterms:created>
  <dcterms:modified xsi:type="dcterms:W3CDTF">2026-07-29T18:24:35Z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