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Poster</w:t>
      </w:r>
      <w:r>
        <w:t xml:space="preserve"> </w:t>
      </w:r>
      <w:r>
        <w:t xml:space="preserve">Presentation: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3" w:name="X5f879abd03b696af48031ae1c1f571b4aed08a5"/>
    <w:p>
      <w:pPr>
        <w:pStyle w:val="Heading1"/>
      </w:pPr>
      <w:r>
        <w:t xml:space="preserve">The Auditor in United States San Francisco</w:t>
      </w:r>
    </w:p>
    <w:p>
      <w:pPr>
        <w:pStyle w:val="FirstParagraph"/>
      </w:pPr>
      <w:r>
        <w:br/>
      </w:r>
    </w:p>
    <w:p>
      <w:pPr>
        <w:pStyle w:val="BodyText"/>
      </w:pPr>
      <w:r>
        <w:t xml:space="preserve">An Academic Examination of Fiscal Transparency, Municipal Accountability, and Civic Trust</w:t>
      </w:r>
      <w:r>
        <w:br/>
      </w:r>
      <w:r>
        <w:br/>
      </w:r>
      <w:r>
        <w:t xml:space="preserve">Presented at the Annual Conference on Public Administration and Urban Finance</w:t>
      </w:r>
    </w:p>
    <w:bookmarkStart w:id="20" w:name="abstract-introduction"/>
    <w:p>
      <w:pPr>
        <w:pStyle w:val="Heading2"/>
      </w:pPr>
      <w:r>
        <w:t xml:space="preserve">Abstract &amp; Introduction</w:t>
      </w:r>
    </w:p>
    <w:p>
      <w:pPr>
        <w:pStyle w:val="FirstParagraph"/>
      </w:pPr>
      <w:r>
        <w:t xml:space="preserve">The role of the Auditor within local government structures is critical for maintaining public trust, ensuring fiscal responsibility, and driving operational efficiency. In United States San Francisco, a city renowned for its progressive policies yet grappling with complex urban challenges such as homelessness and infrastructure maintenance the Office of the City Auditor (OCA) serves as a vital independent oversight body. This presentation explores the multifaceted duties of the</w:t>
      </w:r>
      <w:r>
        <w:t xml:space="preserve"> </w:t>
      </w:r>
      <w:r>
        <w:rPr>
          <w:bCs/>
          <w:b/>
        </w:rPr>
        <w:t xml:space="preserve">Auditor</w:t>
      </w:r>
      <w:r>
        <w:t xml:space="preserve"> </w:t>
      </w:r>
      <w:r>
        <w:t xml:space="preserve">within this unique geographic context, highlighting how rigorous performance auditing contributes to sustainable municipal governance.</w:t>
      </w:r>
    </w:p>
    <w:p>
      <w:pPr>
        <w:pStyle w:val="BodyText"/>
      </w:pPr>
      <w:r>
        <w:t xml:space="preserve">San Francisco operates under a strong mayor-council form of government where accountability mechanisms are paramount. The Auditor acts not merely as a financial reviewer but as an advocate for the residents by evaluating the effectiveness and fairness of city programs. Through this document we outline key findings from recent audits, analyze emerging trends in public sector auditing, and propose recommendations for future improvements in transparency.</w:t>
      </w:r>
    </w:p>
    <w:bookmarkEnd w:id="20"/>
    <w:bookmarkStart w:id="21" w:name="methodology"/>
    <w:p>
      <w:pPr>
        <w:pStyle w:val="Heading2"/>
      </w:pPr>
      <w:r>
        <w:t xml:space="preserve">Methodology</w:t>
      </w:r>
    </w:p>
    <w:p>
      <w:pPr>
        <w:pStyle w:val="FirstParagraph"/>
      </w:pPr>
      <w:r>
        <w:t xml:space="preserve">This study utilizes a qualitative analysis approach combined with quantitative data extraction from the United States San Francisco Office of the City Auditor’s published reports spanning the last five fiscal years (2019-2024). Data sources include:</w:t>
      </w:r>
    </w:p>
    <w:p>
      <w:pPr>
        <w:numPr>
          <w:ilvl w:val="0"/>
          <w:numId w:val="1001"/>
        </w:numPr>
        <w:pStyle w:val="Compact"/>
      </w:pPr>
      <w:r>
        <w:t xml:space="preserve">Official audit reports on housing, transportation, and public safety sectors.</w:t>
      </w:r>
    </w:p>
    <w:p>
      <w:pPr>
        <w:numPr>
          <w:ilvl w:val="0"/>
          <w:numId w:val="1001"/>
        </w:numPr>
        <w:pStyle w:val="Compact"/>
      </w:pPr>
      <w:r>
        <w:t xml:space="preserve">Budget performance metrics comparing planned versus actual expenditures.</w:t>
      </w:r>
    </w:p>
    <w:p>
      <w:pPr>
        <w:numPr>
          <w:ilvl w:val="0"/>
          <w:numId w:val="1001"/>
        </w:numPr>
        <w:pStyle w:val="Compact"/>
      </w:pPr>
      <w:r>
        <w:t xml:space="preserve">Semi-structured interviews conducted with senior auditors and department heads within the city administration.</w:t>
      </w:r>
    </w:p>
    <w:p>
      <w:pPr>
        <w:pStyle w:val="FirstParagraph"/>
      </w:pPr>
      <w:r>
        <w:t xml:space="preserve">The primary objective is to assess how effectively the Auditor identifies systemic inefficiencies and whether their recommendations lead to tangible improvements in service delivery across various city departments.</w:t>
      </w:r>
    </w:p>
    <w:bookmarkEnd w:id="21"/>
    <w:bookmarkStart w:id="22" w:name="key-findings-areas-of-focus"/>
    <w:p>
      <w:pPr>
        <w:pStyle w:val="Heading2"/>
      </w:pPr>
      <w:r>
        <w:t xml:space="preserve">Key Findings: Areas of Focus</w:t>
      </w:r>
    </w:p>
    <w:p>
      <w:pPr>
        <w:pStyle w:val="FirstParagraph"/>
      </w:pPr>
      <w:r>
        <w:br/>
      </w:r>
    </w:p>
    <w:p>
      <w:pPr>
        <w:pStyle w:val="BodyText"/>
      </w:pPr>
      <w:r>
        <w:t xml:space="preserve">Sector</w:t>
      </w:r>
    </w:p>
    <w:bookmarkEnd w:id="22"/>
    <w:bookmarkEnd w:id="23"/>
    <w:p>
      <w:pPr>
        <w:pStyle w:val="BodyText"/>
      </w:pPr>
      <w:r>
        <w:br/>
      </w:r>
    </w:p>
    <w:p>
      <w:pPr>
        <w:pStyle w:val="BodyText"/>
      </w:pPr>
      <w:r>
        <w:t xml:space="preserve">Audit Focus Area</w:t>
      </w:r>
      <w:r>
        <w:br/>
      </w:r>
    </w:p>
    <w:p>
      <w:pPr>
        <w:pStyle w:val="BodyText"/>
      </w:pPr>
      <w:r>
        <w:t xml:space="preserve">tbodyHousing</w:t>
      </w:r>
    </w:p>
    <w:p>
      <w:pPr>
        <w:pStyle w:val="BodyText"/>
      </w:pPr>
      <w:r>
        <w:t xml:space="preserve">Evaluation of Affordable Housing Fund distribution mechanisms and tenant protection protocols.</w:t>
      </w:r>
    </w:p>
    <w:p>
      <w:pPr>
        <w:pStyle w:val="BodyText"/>
      </w:pPr>
      <w:r>
        <w:t xml:space="preserve">/ tbody</w:t>
      </w:r>
    </w:p>
    <w:p>
      <w:pPr>
        <w:pStyle w:val="BodyText"/>
      </w:pPr>
      <w:r>
        <w:br/>
      </w:r>
    </w:p>
    <w:p>
      <w:pPr>
        <w:pStyle w:val="BodyText"/>
      </w:pPr>
      <w:r>
        <w:t xml:space="preserve">Transportation</w:t>
      </w:r>
      <w:r>
        <w:br/>
      </w:r>
    </w:p>
    <w:p>
      <w:pPr>
        <w:pStyle w:val="BodyText"/>
      </w:pPr>
      <w:r>
        <w:br/>
      </w:r>
      <w:r>
        <w:br/>
      </w:r>
      <w:r>
        <w:br/>
      </w:r>
    </w:p>
    <w:bookmarkStart w:id="24" w:name="detailed-analysis-housing-sector"/>
    <w:p>
      <w:pPr>
        <w:pStyle w:val="Heading2"/>
      </w:pPr>
      <w:r>
        <w:t xml:space="preserve">Detailed Analysis: Housing Sector</w:t>
      </w:r>
    </w:p>
    <w:p>
      <w:pPr>
        <w:pStyle w:val="FirstParagraph"/>
      </w:pPr>
      <w:r>
        <w:t xml:space="preserve">Housing affordability remains one of the most pressing issues in United States San Francisco. The Auditor’s recent investigation into the Department of Homelessness and Supportive Housing revealed discrepancies in how resources were allocated among service providers. By implementing randomized sampling techniques and cross-referencing beneficiary databases, the Auditor identified cases where duplicate funding occurred due to lack inter-agency communication.</w:t>
      </w:r>
    </w:p>
    <w:p>
      <w:pPr>
        <w:pStyle w:val="BlockText"/>
      </w:pPr>
      <w:r>
        <w:rPr>
          <w:iCs/>
          <w:i/>
        </w:rPr>
        <w:t xml:space="preserve">"Our findings underscore the urgent need for integrated data systems that allow real-time monitoring of housing subsidies. Without these technological upgrades, even well-intentioned policies risk falling short of their intended impact."</w:t>
      </w:r>
    </w:p>
    <w:p>
      <w:pPr>
        <w:pStyle w:val="FirstParagraph"/>
      </w:pPr>
      <w:r>
        <w:t xml:space="preserve">This quote reflects a broader theme observed across multiple departments namely siloed operations hinder optimal resource utilization. The Auditor has successfully advocated for the creation of a centralized data dashboard accessible to both policymakers and the public thereby enhancing transparency.</w:t>
      </w:r>
    </w:p>
    <w:p>
      <w:pPr>
        <w:pStyle w:val="BodyText"/>
      </w:pPr>
      <w:r>
        <w:br/>
      </w:r>
    </w:p>
    <w:bookmarkEnd w:id="24"/>
    <w:bookmarkStart w:id="25" w:name="detailed-analysis-transportation-sector"/>
    <w:p>
      <w:pPr>
        <w:pStyle w:val="Heading2"/>
      </w:pPr>
      <w:r>
        <w:t xml:space="preserve">Detailed Analysis: Transportation Sector</w:t>
      </w:r>
    </w:p>
    <w:p>
      <w:pPr>
        <w:pStyle w:val="FirstParagraph"/>
      </w:pPr>
      <w:r>
        <w:br/>
      </w:r>
      <w:r>
        <w:t xml:space="preserve">Within United States San Francisco's transportation network managed by the Municipal Transportation Agency (SFMTA) several critical inefficiencies were uncovered regarding bus fleet maintenance schedules and fare evasion strategies. The Auditor noted that while revenue collection efforts had increased there was still significant potential for optimization through predictive analytics.</w:t>
      </w:r>
    </w:p>
    <w:p>
      <w:pPr>
        <w:pStyle w:val="BodyText"/>
      </w:pPr>
      <w:r>
        <w:t xml:space="preserve">The report recommended adopting machine learning models to predict peak demand periods thus enabling dynamic scheduling adjustments. These recommendations align with global best practices adopted in cities like New York and London where similar auditing frameworks have yielded substantial cost savings without compromising service quality.</w:t>
      </w:r>
    </w:p>
    <w:bookmarkEnd w:id="25"/>
    <w:bookmarkStart w:id="26" w:name="Xdcfadaaf999e18e2b8cd04166a76cbe676929ea"/>
    <w:p>
      <w:pPr>
        <w:pStyle w:val="Heading2"/>
      </w:pPr>
      <w:r>
        <w:t xml:space="preserve">The Role of Technology in Modern Auditing</w:t>
      </w:r>
    </w:p>
    <w:p>
      <w:pPr>
        <w:pStyle w:val="FirstParagraph"/>
      </w:pPr>
      <w:r>
        <w:br/>
      </w:r>
    </w:p>
    <w:p>
      <w:pPr>
        <w:pStyle w:val="BodyText"/>
      </w:pPr>
      <w:r>
        <w:t xml:space="preserve">As we look towards the future the integration of advanced technologies such as blockchain for immutable record-keeping and artificial intelligence for anomaly detection will redefine how an Auditor operates. In United States San Francisco early adopters are already experimenting with digital ledgers to track grant disbursements ensuring that every dollar spent can be traced back to its ultimate destination.</w:t>
      </w:r>
    </w:p>
    <w:p>
      <w:pPr>
        <w:pStyle w:val="BodyText"/>
      </w:pPr>
      <w:r>
        <w:t xml:space="preserve">This technological shift requires auditors possess not only traditional accounting skills but also competency in data science and cybersecurity protocols. Consequently professional development programs offered by the city must evolve continuously prepare the workforce for these emerging challenges.</w:t>
      </w:r>
    </w:p>
    <w:bookmarkEnd w:id="26"/>
    <w:bookmarkStart w:id="27" w:name="conclusion-recommendations"/>
    <w:p>
      <w:pPr>
        <w:pStyle w:val="Heading2"/>
      </w:pPr>
      <w:r>
        <w:t xml:space="preserve">Conclusion &amp; Recommendations</w:t>
      </w:r>
    </w:p>
    <w:p>
      <w:pPr>
        <w:pStyle w:val="FirstParagraph"/>
      </w:pPr>
      <w:r>
        <w:br/>
      </w:r>
    </w:p>
    <w:p>
      <w:pPr>
        <w:pStyle w:val="BodyText"/>
      </w:pPr>
      <w:r>
        <w:t xml:space="preserve">In conclusion, the Auditor plays an indispensable role in safeguarding public interests within United States San Francisco. By conducting thorough independent reviews of municipal operations they provide valuable insights that drive policy reforms and enhance operational efficiencies.</w:t>
      </w:r>
    </w:p>
    <w:p>
      <w:pPr>
        <w:pStyle w:val="BodyText"/>
      </w:pPr>
      <w:r>
        <w:t xml:space="preserve">To further strengthen this critical function we recommend:</w:t>
      </w:r>
    </w:p>
    <w:p>
      <w:pPr>
        <w:numPr>
          <w:ilvl w:val="0"/>
          <w:numId w:val="1002"/>
        </w:numPr>
        <w:pStyle w:val="Compact"/>
      </w:pPr>
      <w:r>
        <w:rPr>
          <w:bCs/>
          <w:b/>
        </w:rPr>
        <w:t xml:space="preserve">Enhanced Collaboration</w:t>
      </w:r>
      <w:r>
        <w:t xml:space="preserve">: Foster closer relationships between the Auditor’s office and other oversight bodies such as the District Attorney’s Office to address potential fraud more swiftly.</w:t>
      </w:r>
    </w:p>
    <w:p>
      <w:pPr>
        <w:numPr>
          <w:ilvl w:val="0"/>
          <w:numId w:val="1002"/>
        </w:numPr>
        <w:pStyle w:val="Compact"/>
      </w:pPr>
      <w:r>
        <w:rPr>
          <w:bCs/>
          <w:b/>
        </w:rPr>
        <w:t xml:space="preserve">Public Engagement Platforms</w:t>
      </w:r>
      <w:r>
        <w:t xml:space="preserve">: Develop interactive online portals where citizens can access audit results easily understand their implications and submit feedback directly to elected officials.</w:t>
      </w:r>
    </w:p>
    <w:p>
      <w:pPr>
        <w:numPr>
          <w:ilvl w:val="0"/>
          <w:numId w:val="1002"/>
        </w:numPr>
        <w:pStyle w:val="Compact"/>
      </w:pPr>
      <w:r>
        <w:rPr>
          <w:bCs/>
          <w:b/>
        </w:rPr>
        <w:t xml:space="preserve">Continuous Education Initiatives</w:t>
      </w:r>
      <w:r>
        <w:t xml:space="preserve">: Invest in ongoing training for auditing staff focusing on emerging trends like climate change financial risks and cyber threats.</w:t>
      </w:r>
    </w:p>
    <w:p>
      <w:pPr>
        <w:pStyle w:val="FirstParagraph"/>
      </w:pPr>
      <w:r>
        <w:t xml:space="preserve">By embracing these strategies San Francisco can set a benchmark for other municipalities seeking to improve accountability through robust auditing practices.</w:t>
      </w:r>
    </w:p>
    <w:bookmarkEnd w:id="27"/>
    <w:bookmarkStart w:id="28" w:name="acknowledgments"/>
    <w:p>
      <w:pPr>
        <w:pStyle w:val="Heading2"/>
      </w:pPr>
      <w:r>
        <w:t xml:space="preserve">Acknowledgments</w:t>
      </w:r>
    </w:p>
    <w:p>
      <w:pPr>
        <w:pStyle w:val="FirstParagraph"/>
      </w:pPr>
      <w:r>
        <w:br/>
      </w:r>
      <w:r>
        <w:t xml:space="preserve">We extend our gratitude to the United States San Francisco Office of the City Auditor for granting us access to restricted datasets and allowing interviews with key personnel throughout this research period. Special thanks also go to academic peers who provided constructive critique during preliminary presentations.</w:t>
      </w:r>
    </w:p>
    <w:bookmarkEnd w:id="28"/>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Poster Presentation: United States San Francisco</dc:title>
  <dc:creator/>
  <dc:language>en</dc:language>
  <cp:keywords/>
  <dcterms:created xsi:type="dcterms:W3CDTF">2026-07-29T02:05:54Z</dcterms:created>
  <dcterms:modified xsi:type="dcterms:W3CDTF">2026-07-29T02:05:54Z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