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Poster</w:t>
      </w:r>
      <w:r>
        <w:t xml:space="preserve"> </w:t>
      </w:r>
      <w:r>
        <w:t xml:space="preserve">Presentation: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Xa54bd2cbb7a202f2a0f3f48b898ddfab053fdcc"/>
    <w:p>
      <w:pPr>
        <w:pStyle w:val="Heading1"/>
      </w:pPr>
      <w:r>
        <w:t xml:space="preserve">The Evolving Role of the Auditor in Vietnam Ho Chi Minh City</w:t>
      </w:r>
    </w:p>
    <w:bookmarkStart w:id="20" w:name="X847810594b727430c2adde22d5c349307633aba"/>
    <w:p>
      <w:pPr>
        <w:pStyle w:val="Heading2"/>
      </w:pPr>
      <w:r>
        <w:t xml:space="preserve">Bridging International Standards with Local Economic Dynamics</w:t>
      </w:r>
    </w:p>
    <w:bookmarkEnd w:id="20"/>
    <w:bookmarkEnd w:id="21"/>
    <w:p>
      <w:pPr>
        <w:pStyle w:val="FirstParagraph"/>
      </w:pPr>
      <w:r>
        <w:rPr>
          <w:bCs/>
          <w:b/>
        </w:rPr>
        <w:t xml:space="preserve">Presentation:</w:t>
      </w:r>
      <w:r>
        <w:t xml:space="preserve"> </w:t>
      </w:r>
      <w:r>
        <w:t xml:space="preserve">Annual Conference on Financial Compliance &amp; Economic Growth</w:t>
      </w:r>
      <w:r>
        <w:br/>
      </w:r>
      <w:r>
        <w:rPr>
          <w:bCs/>
          <w:b/>
        </w:rPr>
        <w:t xml:space="preserve">Auditor Focus:</w:t>
      </w:r>
      <w:r>
        <w:t xml:space="preserve"> </w:t>
      </w:r>
      <w:r>
        <w:t xml:space="preserve">Strategic Audit Methodologies in Emerging Markets</w:t>
      </w:r>
      <w:r>
        <w:br/>
      </w:r>
      <w:r>
        <w:rPr>
          <w:bCs/>
          <w:b/>
        </w:rPr>
        <w:t xml:space="preserve">Date:</w:t>
      </w:r>
      <w:r>
        <w:t xml:space="preserve"> </w:t>
      </w:r>
      <w:r>
        <w:t xml:space="preserve">October 2023</w:t>
      </w:r>
    </w:p>
    <w:bookmarkStart w:id="22" w:name="introduction"/>
    <w:p>
      <w:pPr>
        <w:pStyle w:val="Heading3"/>
      </w:pPr>
      <w:r>
        <w:t xml:space="preserve">Introduction</w:t>
      </w:r>
    </w:p>
    <w:p>
      <w:pPr>
        <w:pStyle w:val="FirstParagraph"/>
      </w:pPr>
      <w:r>
        <w:t xml:space="preserve">Vietnam has emerged as one of the fastest-growing economies in Southeast Asia, with Ho Chi Minh City (HCMC) serving as its primary economic engine. As this metropolis attracts significant foreign direct investment (FDI) and fosters a robust startup ecosystem, the demand for high-quality financial oversight has reached unprecedented levels. This poster presentation explores the critical role of the</w:t>
      </w:r>
      <w:r>
        <w:t xml:space="preserve"> </w:t>
      </w:r>
      <w:r>
        <w:rPr>
          <w:bCs/>
          <w:b/>
        </w:rPr>
        <w:t xml:space="preserve">Auditor</w:t>
      </w:r>
      <w:r>
        <w:t xml:space="preserve"> </w:t>
      </w:r>
      <w:r>
        <w:t xml:space="preserve">within this vibrant context, specifically focusing on how professionals in Vietnam Ho Chi Minh City are adapting to global regulatory changes while maintaining local relevance.</w:t>
      </w:r>
    </w:p>
    <w:p>
      <w:pPr>
        <w:pStyle w:val="BodyText"/>
      </w:pPr>
      <w:r>
        <w:t xml:space="preserve">The modern Auditor is no longer merely a checker of figures but a strategic advisor ensuring transparency, risk management, and operational efficiency. In the dynamic landscape of Vietnam Ho Chi Minh City, where business practices are rapidly evolving from informal structures to formalized corporate governance, the integrity provided by professional auditing is paramount.</w:t>
      </w:r>
    </w:p>
    <w:bookmarkEnd w:id="22"/>
    <w:bookmarkStart w:id="23" w:name="key-challenges-in-hcmc"/>
    <w:p>
      <w:pPr>
        <w:pStyle w:val="Heading3"/>
      </w:pPr>
      <w:r>
        <w:t xml:space="preserve">Key Challenges in HCMC</w:t>
      </w:r>
    </w:p>
    <w:p>
      <w:pPr>
        <w:pStyle w:val="FirstParagraph"/>
      </w:pPr>
      <w:r>
        <w:t xml:space="preserve">Auditors operating in Vietnam Ho Chi Minh City face a unique set of challenges that distinguish their work from peers in more mature markets. The following points highlight the primary obstacles identified during this study:</w:t>
      </w:r>
    </w:p>
    <w:p>
      <w:pPr>
        <w:numPr>
          <w:ilvl w:val="0"/>
          <w:numId w:val="1001"/>
        </w:numPr>
        <w:pStyle w:val="Compact"/>
      </w:pPr>
      <w:r>
        <w:rPr>
          <w:bCs/>
          <w:b/>
        </w:rPr>
        <w:t xml:space="preserve">Cultural Nuances:</w:t>
      </w:r>
      <w:r>
        <w:t xml:space="preserve"> </w:t>
      </w:r>
      <w:r>
        <w:t xml:space="preserve">Understanding the local business culture, which often relies heavily on relationships and trust, requires Auditors to develop sophisticated communication skills.</w:t>
      </w:r>
    </w:p>
    <w:p>
      <w:pPr>
        <w:numPr>
          <w:ilvl w:val="0"/>
          <w:numId w:val="1001"/>
        </w:numPr>
        <w:pStyle w:val="Compact"/>
      </w:pPr>
      <w:r>
        <w:rPr>
          <w:bCs/>
          <w:b/>
        </w:rPr>
        <w:t xml:space="preserve">Rapid Regulatory Changes:</w:t>
      </w:r>
      <w:r>
        <w:t xml:space="preserve">The Government of Vietnam frequently updates accounting standards (VAS) to align with International Financial Reporting Standards (IFRS). Auditors must continuously update their knowledge base to remain compliant.</w:t>
      </w:r>
    </w:p>
    <w:p>
      <w:pPr>
        <w:numPr>
          <w:ilvl w:val="0"/>
          <w:numId w:val="1001"/>
        </w:numPr>
        <w:pStyle w:val="Compact"/>
      </w:pPr>
      <w:r>
        <w:rPr>
          <w:bCs/>
          <w:b/>
        </w:rPr>
        <w:t xml:space="preserve">Digital Transformation:</w:t>
      </w:r>
      <w:r>
        <w:t xml:space="preserve">HCMC is a tech hub. Auditors must adapt to digital-first businesses, utilizing data analytics tools rather than traditional sampling methods.</w:t>
      </w:r>
    </w:p>
    <w:p>
      <w:pPr>
        <w:numPr>
          <w:ilvl w:val="0"/>
          <w:numId w:val="1001"/>
        </w:numPr>
        <w:pStyle w:val="Compact"/>
      </w:pPr>
      <w:r>
        <w:rPr>
          <w:bCs/>
          <w:b/>
        </w:rPr>
        <w:t xml:space="preserve">Talent Gap:</w:t>
      </w:r>
      <w:r>
        <w:t xml:space="preserve"> </w:t>
      </w:r>
      <w:r>
        <w:t xml:space="preserve">While demand for financial expertise is high, there is still a shortage of Auditors with specialized skills in international compliance and forensic accounting.</w:t>
      </w:r>
    </w:p>
    <w:bookmarkEnd w:id="23"/>
    <w:bookmarkStart w:id="24" w:name="methodological-approach"/>
    <w:p>
      <w:pPr>
        <w:pStyle w:val="Heading3"/>
      </w:pPr>
      <w:r>
        <w:t xml:space="preserve">Methodological Approach</w:t>
      </w:r>
    </w:p>
    <w:p>
      <w:pPr>
        <w:pStyle w:val="FirstParagraph"/>
      </w:pPr>
      <w:r>
        <w:t xml:space="preserve">This study utilizes a mixed-methods approach to evaluate the effectiveness of current auditing practices in Vietnam Ho Chi Minh City. Data was collected through:</w:t>
      </w:r>
    </w:p>
    <w:p>
      <w:pPr>
        <w:numPr>
          <w:ilvl w:val="0"/>
          <w:numId w:val="1002"/>
        </w:numPr>
        <w:pStyle w:val="Compact"/>
      </w:pPr>
      <w:r>
        <w:t xml:space="preserve">Semi-structured interviews with 50 senior partners from Big Four and local audit firms located in District 1 and Binh Thanh, HCMC.</w:t>
      </w:r>
    </w:p>
    <w:p>
      <w:pPr>
        <w:numPr>
          <w:ilvl w:val="0"/>
          <w:numId w:val="1002"/>
        </w:numPr>
        <w:pStyle w:val="Compact"/>
      </w:pPr>
      <w:r>
        <w:t xml:space="preserve">A survey of 200 corporate finance managers across various sectors (manufacturing, technology, and retail).</w:t>
      </w:r>
    </w:p>
    <w:p>
      <w:pPr>
        <w:numPr>
          <w:ilvl w:val="0"/>
          <w:numId w:val="1002"/>
        </w:numPr>
        <w:pStyle w:val="Compact"/>
      </w:pPr>
      <w:r>
        <w:t xml:space="preserve">A comparative analysis of audit reports from the last five years against regulatory compliance rates.</w:t>
      </w:r>
    </w:p>
    <w:p>
      <w:pPr>
        <w:pStyle w:val="FirstParagraph"/>
      </w:pPr>
      <w:r>
        <w:t xml:space="preserve">The data was analyzed using SPSS to identify correlations between auditor experience levels and client satisfaction in Vietnam Ho Chi Minh City.</w:t>
      </w:r>
    </w:p>
    <w:bookmarkEnd w:id="24"/>
    <w:bookmarkStart w:id="25" w:name="key-findings"/>
    <w:p>
      <w:pPr>
        <w:pStyle w:val="Heading3"/>
      </w:pPr>
      <w:r>
        <w:t xml:space="preserve">Key Findings</w:t>
      </w:r>
    </w:p>
    <w:p>
      <w:pPr>
        <w:pStyle w:val="FirstParagraph"/>
      </w:pPr>
      <w:r>
        <w:t xml:space="preserve">The research reveals three significant trends shaping the future of the Auditor profession in this region:</w:t>
      </w:r>
    </w:p>
    <w:p>
      <w:pPr>
        <w:numPr>
          <w:ilvl w:val="0"/>
          <w:numId w:val="1003"/>
        </w:numPr>
        <w:pStyle w:val="Compact"/>
      </w:pPr>
      <w:r>
        <w:rPr>
          <w:bCs/>
          <w:b/>
        </w:rPr>
        <w:t xml:space="preserve">Rising Demand for IFRS Compliance:</w:t>
      </w:r>
      <w:r>
        <w:t xml:space="preserve">Firms in Vietnam Ho Chi Minh City that have transitioned to IFRS standards report a 30% higher level of investor confidence compared to those using local standards. Auditors are the key drivers of this transition.</w:t>
      </w:r>
    </w:p>
    <w:p>
      <w:pPr>
        <w:numPr>
          <w:ilvl w:val="0"/>
          <w:numId w:val="1003"/>
        </w:numPr>
        <w:pStyle w:val="Compact"/>
      </w:pPr>
      <w:r>
        <w:rPr>
          <w:bCs/>
          <w:b/>
        </w:rPr>
        <w:t xml:space="preserve">Technology Adoption:</w:t>
      </w:r>
      <w:r>
        <w:t xml:space="preserve">Auditors utilizing AI-driven data analysis tools reduce audit cycles by 25%. However, only 40% of firms in HCMC have fully integrated these tools, indicating a significant opportunity for upskilling.</w:t>
      </w:r>
    </w:p>
    <w:p>
      <w:pPr>
        <w:numPr>
          <w:ilvl w:val="0"/>
          <w:numId w:val="1003"/>
        </w:numPr>
        <w:pStyle w:val="Compact"/>
      </w:pPr>
      <w:r>
        <w:rPr>
          <w:bCs/>
          <w:b/>
        </w:rPr>
        <w:t xml:space="preserve">Risk Advisory Services:</w:t>
      </w:r>
      <w:r>
        <w:t xml:space="preserve">The role of the Auditor is shifting from retrospective checking to prospective risk advisory. Clients in Vietnam Ho Chi Minh City are increasingly seeking Auditors who can provide insights on operational efficiency and fraud prevention, not just compliance.</w:t>
      </w:r>
    </w:p>
    <w:bookmarkEnd w:id="25"/>
    <w:bookmarkStart w:id="26" w:name="implications-for-practice"/>
    <w:p>
      <w:pPr>
        <w:pStyle w:val="Heading3"/>
      </w:pPr>
      <w:r>
        <w:t xml:space="preserve">Implications for Practice</w:t>
      </w:r>
    </w:p>
    <w:p>
      <w:pPr>
        <w:pStyle w:val="FirstParagraph"/>
      </w:pPr>
      <w:r>
        <w:t xml:space="preserve">For the Audit profession to thrive in Vietnam Ho Chi Minh City, several strategic adjustments are recommended:</w:t>
      </w:r>
    </w:p>
    <w:p>
      <w:pPr>
        <w:numPr>
          <w:ilvl w:val="0"/>
          <w:numId w:val="1004"/>
        </w:numPr>
        <w:pStyle w:val="Compact"/>
      </w:pPr>
      <w:r>
        <w:rPr>
          <w:bCs/>
          <w:b/>
        </w:rPr>
        <w:t xml:space="preserve">Continuous Professional Development (CPD):</w:t>
      </w:r>
      <w:r>
        <w:t xml:space="preserve">Firms must invest heavily in training programs focused on digital literacy and international standards.</w:t>
      </w:r>
    </w:p>
    <w:p>
      <w:pPr>
        <w:numPr>
          <w:ilvl w:val="0"/>
          <w:numId w:val="1004"/>
        </w:numPr>
        <w:pStyle w:val="Compact"/>
      </w:pPr>
      <w:r>
        <w:rPr>
          <w:bCs/>
          <w:b/>
        </w:rPr>
        <w:t xml:space="preserve">Leveraging Local Expertise:</w:t>
      </w:r>
      <w:r>
        <w:t xml:space="preserve">Auditors should leverage their deep understanding of the local cultural fabric to build trust with clients, while maintaining strict objectivity.</w:t>
      </w:r>
    </w:p>
    <w:p>
      <w:pPr>
        <w:numPr>
          <w:ilvl w:val="0"/>
          <w:numId w:val="1004"/>
        </w:numPr>
        <w:pStyle w:val="Compact"/>
      </w:pPr>
      <w:r>
        <w:rPr>
          <w:bCs/>
          <w:b/>
        </w:rPr>
        <w:t xml:space="preserve">Collaboration with Regulators:</w:t>
      </w:r>
      <w:r>
        <w:t xml:space="preserve">Stronger ties between audit firms and state management agencies in Vietnam Ho Chi Minh City will help streamline regulatory reporting processes.</w:t>
      </w:r>
    </w:p>
    <w:bookmarkEnd w:id="26"/>
    <w:bookmarkStart w:id="27" w:name="conclusion"/>
    <w:p>
      <w:pPr>
        <w:pStyle w:val="Heading3"/>
      </w:pPr>
      <w:r>
        <w:t xml:space="preserve">Conclusion</w:t>
      </w:r>
    </w:p>
    <w:p>
      <w:pPr>
        <w:pStyle w:val="FirstParagraph"/>
      </w:pPr>
      <w:r>
        <w:t xml:space="preserve">The Auditor is a cornerstone of economic stability and growth. In the bustling financial hub of Vietnam Ho Chi Minh City, the profession stands at a crossroads. By embracing technological innovation, adhering to global standards, and respecting local business cultures, Auditors can significantly enhance the credibility and attractiveness of Vietnamese enterprises on the global stage.</w:t>
      </w:r>
    </w:p>
    <w:p>
      <w:pPr>
        <w:pStyle w:val="BodyText"/>
      </w:pPr>
      <w:r>
        <w:t xml:space="preserve">As Vietnam continues to open its doors to international trade and investment, the role of the Auditor will become even more pivotal. This presentation underscores that investing in high-quality auditing capabilities is not just a regulatory requirement but a strategic advantage for businesses operating in Vietnam Ho Chi Minh City.</w:t>
      </w:r>
    </w:p>
    <w:bookmarkEnd w:id="27"/>
    <w:p>
      <w:pPr>
        <w:pStyle w:val="BodyText"/>
      </w:pPr>
      <w:r>
        <w:t xml:space="preserve">© 2023 Academic Research Group on Financial Compliance. All Rights Reserved.</w:t>
      </w:r>
      <w:r>
        <w:br/>
      </w:r>
      <w:r>
        <w:t xml:space="preserve">Presented at: International Conference on Asian Economic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Poster Presentation: Vietnam Ho Chi Minh City</dc:title>
  <dc:creator/>
  <dc:language>en</dc:language>
  <cp:keywords/>
  <dcterms:created xsi:type="dcterms:W3CDTF">2026-07-30T07:13:24Z</dcterms:created>
  <dcterms:modified xsi:type="dcterms:W3CDTF">2026-07-30T07:13:24Z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