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Automotive</w:t>
      </w:r>
      <w:r>
        <w:t xml:space="preserve"> </w:t>
      </w:r>
      <w:r>
        <w:t xml:space="preserve">Engineering</w:t>
      </w:r>
      <w:r>
        <w:t xml:space="preserve"> </w:t>
      </w:r>
      <w:r>
        <w:t xml:space="preserve">in</w:t>
      </w:r>
      <w:r>
        <w:t xml:space="preserve"> </w:t>
      </w:r>
      <w:r>
        <w:t xml:space="preserve">Buenos</w:t>
      </w:r>
      <w:r>
        <w:t xml:space="preserve"> </w:t>
      </w:r>
      <w:r>
        <w:t xml:space="preserve">Aires</w:t>
      </w:r>
    </w:p>
    <w:bookmarkStart w:id="20" w:name="X062d98bd950989d88a74e5b82d1a266df5a4ec7"/>
    <w:p>
      <w:pPr>
        <w:pStyle w:val="Heading1"/>
      </w:pPr>
      <w:r>
        <w:t xml:space="preserve">Bridging Tradition and Innovation: The Evolution of Automotive Engineering in Argentina's Capital</w:t>
      </w:r>
    </w:p>
    <w:p>
      <w:pPr>
        <w:pStyle w:val="FirstParagraph"/>
      </w:pPr>
      <w:r>
        <w:rPr>
          <w:bCs/>
          <w:b/>
        </w:rPr>
        <w:t xml:space="preserve">A Focus on Academic Research, Industrial Application, and Future Mobility in Buenos Aires</w:t>
      </w:r>
    </w:p>
    <w:p>
      <w:pPr>
        <w:pStyle w:val="BodyText"/>
      </w:pPr>
      <w:r>
        <w:rPr>
          <w:iCs/>
          <w:i/>
        </w:rPr>
        <w:t xml:space="preserve">Presented by: [Your Name/Department], [University/Institution Name]</w:t>
      </w:r>
    </w:p>
    <w:bookmarkEnd w:id="20"/>
    <w:bookmarkStart w:id="21" w:name="introduction-and-context"/>
    <w:p>
      <w:pPr>
        <w:pStyle w:val="Heading2"/>
      </w:pPr>
      <w:r>
        <w:t xml:space="preserve">1. Introduction and Context</w:t>
      </w:r>
    </w:p>
    <w:p>
      <w:pPr>
        <w:pStyle w:val="FirstParagraph"/>
      </w:pPr>
      <w:r>
        <w:t xml:space="preserve">The automotive industry in Argentina has long served as a cornerstone of the nation's industrial development, with Buenos Aires standing at the epicenter of this mechanical heritage. This poster presentation aims to explore the multifaceted role of the modern</w:t>
      </w:r>
      <w:r>
        <w:t xml:space="preserve"> </w:t>
      </w:r>
      <w:r>
        <w:rPr>
          <w:bCs/>
          <w:b/>
        </w:rPr>
        <w:t xml:space="preserve">Automotive Engineer</w:t>
      </w:r>
      <w:r>
        <w:t xml:space="preserve"> </w:t>
      </w:r>
      <w:r>
        <w:t xml:space="preserve">within the specific socio-economic and technological landscape of</w:t>
      </w:r>
      <w:r>
        <w:t xml:space="preserve"> </w:t>
      </w:r>
      <w:r>
        <w:rPr>
          <w:bCs/>
          <w:b/>
        </w:rPr>
        <w:t xml:space="preserve">Argentina Buenos Aires</w:t>
      </w:r>
      <w:r>
        <w:t xml:space="preserve">. Historically known for domestic assembly and regional distribution hubs, Greater Buenos Aires is currently undergoing a significant transformation driven by global electrification trends, supply chain reconfiguration, and academic-industry partnerships.</w:t>
      </w:r>
    </w:p>
    <w:p>
      <w:pPr>
        <w:pStyle w:val="BodyText"/>
      </w:pPr>
      <w:r>
        <w:t xml:space="preserve">The objective of this study is to analyze how engineering principles are being adapted to local challenges. From navigating the complexities of importing high-tech components amidst fluctuating economic policies in Buenos Aires, to fostering local R&amp;D capabilities for sustainable transport solutions, the</w:t>
      </w:r>
      <w:r>
        <w:t xml:space="preserve"> </w:t>
      </w:r>
      <w:r>
        <w:rPr>
          <w:bCs/>
          <w:b/>
        </w:rPr>
        <w:t xml:space="preserve">Automotive Engineer</w:t>
      </w:r>
      <w:r>
        <w:t xml:space="preserve"> </w:t>
      </w:r>
      <w:r>
        <w:t xml:space="preserve">plays a pivotal role. This document highlights recent academic findings and industrial case studies that demonstrate how engineers are leveraging traditional mechanical expertise while integrating advanced software-defined vehicle architectures.</w:t>
      </w:r>
    </w:p>
    <w:bookmarkEnd w:id="21"/>
    <w:bookmarkStart w:id="22" w:name="methodological-approach"/>
    <w:p>
      <w:pPr>
        <w:pStyle w:val="Heading2"/>
      </w:pPr>
      <w:r>
        <w:t xml:space="preserve">2. Methodological Approach</w:t>
      </w:r>
    </w:p>
    <w:p>
      <w:pPr>
        <w:pStyle w:val="FirstParagraph"/>
      </w:pPr>
      <w:r>
        <w:t xml:space="preserve">To comprehensively understand the current state of automotive engineering in the region, this research employed a mixed-methods approach. Data was collected through semi-structured interviews with senior engineers from major assembly plants located in the industrial belt surrounding</w:t>
      </w:r>
      <w:r>
        <w:t xml:space="preserve"> </w:t>
      </w:r>
      <w:r>
        <w:rPr>
          <w:bCs/>
          <w:b/>
        </w:rPr>
        <w:t xml:space="preserve">Buenos Aires</w:t>
      </w:r>
      <w:r>
        <w:t xml:space="preserve">, as well as faculty members from leading universities such as Universidad de Buenos Aires (UBA) and Tecnológico de Buenos Aires (TBA).</w:t>
      </w:r>
    </w:p>
    <w:p>
      <w:pPr>
        <w:numPr>
          <w:ilvl w:val="0"/>
          <w:numId w:val="1001"/>
        </w:numPr>
        <w:pStyle w:val="Compact"/>
      </w:pPr>
      <w:r>
        <w:rPr>
          <w:bCs/>
          <w:b/>
        </w:rPr>
        <w:t xml:space="preserve">Qualitative Analysis:</w:t>
      </w:r>
      <w:r>
        <w:t xml:space="preserve"> </w:t>
      </w:r>
      <w:r>
        <w:t xml:space="preserve">Thematic analysis was applied to interview transcripts focusing on challenges related to technology transfer, regulatory frameworks in Argentina, and the skill sets required for next-generation engineering.</w:t>
      </w:r>
    </w:p>
    <w:p>
      <w:pPr>
        <w:numPr>
          <w:ilvl w:val="0"/>
          <w:numId w:val="1001"/>
        </w:numPr>
        <w:pStyle w:val="Compact"/>
      </w:pPr>
      <w:r>
        <w:rPr>
          <w:bCs/>
          <w:b/>
        </w:rPr>
        <w:t xml:space="preserve">Case Studies:</w:t>
      </w:r>
    </w:p>
    <w:p>
      <w:pPr>
        <w:numPr>
          <w:ilvl w:val="0"/>
          <w:numId w:val="1000"/>
        </w:numPr>
        <w:pStyle w:val="Compac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numPr>
          <w:ilvl w:val="0"/>
          <w:numId w:val="1001"/>
        </w:numPr>
        <w:pStyle w:val="Compact"/>
      </w:pPr>
      <w:r>
        <w:rPr>
          <w:bCs/>
          <w:b/>
        </w:rPr>
        <w:t xml:space="preserve">Comparative Framework:</w:t>
      </w:r>
    </w:p>
    <w:p>
      <w:pPr>
        <w:numPr>
          <w:ilvl w:val="0"/>
          <w:numId w:val="1000"/>
        </w:numPr>
        <w:pStyle w:val="Compact"/>
      </w:pPr>
      <w:r>
        <w:t xml:space="preserve">A comparative analysis was conducted between traditional automotive hubs in Europe and emerging hubs in South America, identifying best practices that can be adopted by engineers operating within the Argentine context.</w:t>
      </w:r>
    </w:p>
    <w:p>
      <w:pPr>
        <w:pStyle w:val="FirstParagraph"/>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r>
        <w:t xml:space="preserve">.</w:t>
      </w:r>
    </w:p>
    <w:p>
      <w:pPr>
        <w:pStyle w:val="BodyText"/>
      </w:pPr>
      <w:r>
        <w:rPr>
          <w:bCs/>
          <w:b/>
        </w:rPr>
        <w:t xml:space="preserve">Comparative Framework:</w:t>
      </w:r>
    </w:p>
    <w:p>
      <w:pPr>
        <w:pStyle w:val="BodyText"/>
      </w:pPr>
      <w:r>
        <w:t xml:space="preserve">A comparative analysis was conducted between traditional automotive hubs in Europe and emerging hubs in South America, identifying best practices that can be adopted by engineers operating within the Argentine context.</w:t>
      </w:r>
    </w:p>
    <w:p>
      <w:pPr>
        <w:pStyle w:val="BodyText"/>
      </w:pPr>
      <w:r>
        <w:t xml:space="preserve">Pivotal projects were examined, including the implementation of electric bus fleets in Buenos Aires City and the adaptation of internal combustion engines to work efficiently with local fuel quality variations. These case studies provide tangible evidence of how engineering solutions are tailored to the unique constraints and opportunities present in</w:t>
      </w:r>
      <w:r>
        <w:t xml:space="preserve"> </w:t>
      </w:r>
      <w:r>
        <w:rPr>
          <w:bCs/>
          <w:b/>
        </w:rPr>
        <w:t xml:space="preserve">Argentina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Automotive Engineering in Buenos Aires</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