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Australian</w:t>
      </w:r>
      <w:r>
        <w:t xml:space="preserve"> </w:t>
      </w:r>
      <w:r>
        <w:t xml:space="preserve">Automotive</w:t>
      </w:r>
      <w:r>
        <w:t xml:space="preserve"> </w:t>
      </w:r>
      <w:r>
        <w:t xml:space="preserve">Engineering:</w:t>
      </w:r>
      <w:r>
        <w:t xml:space="preserve"> </w:t>
      </w:r>
      <w:r>
        <w:t xml:space="preserve">Innovation</w:t>
      </w:r>
      <w:r>
        <w:t xml:space="preserve"> </w:t>
      </w:r>
      <w:r>
        <w:t xml:space="preserve">in</w:t>
      </w:r>
      <w:r>
        <w:t xml:space="preserve"> </w:t>
      </w:r>
      <w:r>
        <w:t xml:space="preserve">Melbourne</w:t>
      </w:r>
    </w:p>
    <w:bookmarkStart w:id="20" w:name="Xdc67ee64271105e89d5f738d9e0989d4816a309"/>
    <w:p>
      <w:pPr>
        <w:pStyle w:val="Heading1"/>
      </w:pPr>
      <w:r>
        <w:t xml:space="preserve">Redefining Mobility in the Southern Hemisphere</w:t>
      </w:r>
    </w:p>
    <w:p>
      <w:pPr>
        <w:pStyle w:val="FirstParagraph"/>
      </w:pPr>
      <w:r>
        <w:t xml:space="preserve">An Academic Poster Presentation on the Role of the Automotive Engineer in Australia’s Melbourne Hub</w:t>
      </w:r>
    </w:p>
    <w:bookmarkEnd w:id="20"/>
    <w:p>
      <w:pPr>
        <w:pStyle w:val="BodyText"/>
      </w:pPr>
      <w:r>
        <w:rPr>
          <w:bCs/>
          <w:b/>
        </w:rPr>
        <w:t xml:space="preserve">Absolute Overview:</w:t>
      </w:r>
      <w:r>
        <w:br/>
      </w:r>
      <w:r>
        <w:t xml:space="preserve">This presentation explores the critical evolution of the automotive engineering sector within Australia, with a specific geographic and industrial focus on Melbourne, Victoria. As the global automotive industry pivots toward electrification, autonomous systems, and sustainable manufacturing practices, Melbourne has emerged as a pivotal node for advanced engineering research and development. This poster details how modern Automotive Engineers are addressing local environmental challenges while integrating into the broader Asia-Pacific supply chain. We examine the technical competencies required today, the unique regulatory landscape of Australian standards (AS/NZS), and the collaborative ecosystem between academic institutions in Melbourne’s university precincts and industry leaders driving innovation in electric vehicle (EV) infrastructure and lightweight materials.</w:t>
      </w:r>
    </w:p>
    <w:bookmarkStart w:id="22" w:name="introduction"/>
    <w:bookmarkStart w:id="21" w:name="introduction-the-melbourne-context"/>
    <w:p>
      <w:pPr>
        <w:pStyle w:val="Heading2"/>
      </w:pPr>
      <w:r>
        <w:t xml:space="preserve">Introduction: The Melbourne Context</w:t>
      </w:r>
    </w:p>
    <w:p>
      <w:pPr>
        <w:pStyle w:val="FirstParagraph"/>
      </w:pPr>
      <w:r>
        <w:t xml:space="preserve">Melbourne, recognized consistently as one of the world’s most liveable cities, faces unique urban mobility challenges that serve as a testing ground for forward-thinking automotive engineering. Historically known for its manufacturing heritage, the city has successfully transitioned from mass-production assembly to high-value engineering and design services. The role of the</w:t>
      </w:r>
      <w:r>
        <w:t xml:space="preserve"> </w:t>
      </w:r>
      <w:r>
        <w:rPr>
          <w:bCs/>
          <w:b/>
        </w:rPr>
        <w:t xml:space="preserve">Automotive Engineer</w:t>
      </w:r>
      <w:r>
        <w:t xml:space="preserve"> </w:t>
      </w:r>
      <w:r>
        <w:t xml:space="preserve">in this context is no longer limited to mechanical design but extends into software integration, battery thermal management, and circular economy principles.</w:t>
      </w:r>
    </w:p>
    <w:p>
      <w:pPr>
        <w:pStyle w:val="BodyText"/>
      </w:pPr>
      <w:r>
        <w:t xml:space="preserve">The significance of positioning this study in</w:t>
      </w:r>
      <w:r>
        <w:t xml:space="preserve"> </w:t>
      </w:r>
      <w:r>
        <w:rPr>
          <w:bCs/>
          <w:b/>
        </w:rPr>
        <w:t xml:space="preserve">Australia Melbourne</w:t>
      </w:r>
      <w:r>
        <w:t xml:space="preserve"> </w:t>
      </w:r>
      <w:r>
        <w:t xml:space="preserve">stems from its status as a cultural and technological capital. The local government’s commitment to net-zero emissions by 2040 has created an urgent demand for engineers capable of adapting global technologies to local conditions, such as extreme heat variability and vast driving distances. This poster outlines how engineering curricula and industrial practices in Melbourne are evolving to meet these demands.</w:t>
      </w:r>
    </w:p>
    <w:bookmarkEnd w:id="21"/>
    <w:bookmarkEnd w:id="22"/>
    <w:bookmarkStart w:id="24" w:name="technical-focus"/>
    <w:bookmarkStart w:id="23" w:name="core-technical-competencies"/>
    <w:p>
      <w:pPr>
        <w:pStyle w:val="Heading2"/>
      </w:pPr>
      <w:r>
        <w:t xml:space="preserve">Core Technical Competencies</w:t>
      </w:r>
    </w:p>
    <w:p>
      <w:pPr>
        <w:pStyle w:val="FirstParagraph"/>
      </w:pPr>
      <w:r>
        <w:t xml:space="preserve">To remain competitive, the modern Automotive Engineer in this region must possess a hybrid skill set. Our analysis highlights three primary technical pillars currently prioritized by employers and research bodies in Melbourne:</w:t>
      </w:r>
    </w:p>
    <w:p>
      <w:pPr>
        <w:numPr>
          <w:ilvl w:val="0"/>
          <w:numId w:val="1001"/>
        </w:numPr>
        <w:pStyle w:val="Compact"/>
      </w:pPr>
      <w:r>
        <w:rPr>
          <w:bCs/>
          <w:b/>
        </w:rPr>
        <w:t xml:space="preserve">E-Propulsion Systems:</w:t>
      </w:r>
      <w:r>
        <w:t xml:space="preserve"> </w:t>
      </w:r>
      <w:r>
        <w:t xml:space="preserve">Engineers are tasked with optimizing battery efficiency for long-distance travel across the Australian continent. This involves advanced thermal modeling and power electronics design tailored to high ambient temperatures often found in Victoria.</w:t>
      </w:r>
    </w:p>
    <w:p>
      <w:pPr>
        <w:numPr>
          <w:ilvl w:val="0"/>
          <w:numId w:val="1001"/>
        </w:numPr>
        <w:pStyle w:val="Compact"/>
      </w:pPr>
      <w:r>
        <w:rPr>
          <w:bCs/>
          <w:b/>
        </w:rPr>
        <w:t xml:space="preserve">Digital Twin Technology:</w:t>
      </w:r>
      <w:r>
        <w:t xml:space="preserve"> </w:t>
      </w:r>
      <w:r>
        <w:t xml:space="preserve">Utilizing virtual simulation tools to test vehicle durability against Australian road conditions, reducing the need for physical prototyping and accelerating time-to-market.</w:t>
      </w:r>
    </w:p>
    <w:p>
      <w:pPr>
        <w:numPr>
          <w:ilvl w:val="0"/>
          <w:numId w:val="1001"/>
        </w:numPr>
        <w:pStyle w:val="Compact"/>
      </w:pPr>
      <w:r>
        <w:rPr>
          <w:bCs/>
          <w:b/>
        </w:rPr>
        <w:t xml:space="preserve">Sustainable Materials:</w:t>
      </w:r>
      <w:r>
        <w:t xml:space="preserve"> </w:t>
      </w:r>
      <w:r>
        <w:t xml:space="preserve">Developing lightweight composites that reduce overall vehicle weight without compromising safety standards. This is crucial for extending the range of electric vehicles in a country with sparse charging infrastructure outside major metropolitan areas.</w:t>
      </w:r>
    </w:p>
    <w:bookmarkEnd w:id="23"/>
    <w:bookmarkEnd w:id="24"/>
    <w:bookmarkStart w:id="26" w:name="industry-collaboration"/>
    <w:bookmarkStart w:id="25" w:name="the-ecosystem-of-innovation"/>
    <w:p>
      <w:pPr>
        <w:pStyle w:val="Heading2"/>
      </w:pPr>
      <w:r>
        <w:t xml:space="preserve">The Ecosystem of Innovation</w:t>
      </w:r>
    </w:p>
    <w:p>
      <w:pPr>
        <w:pStyle w:val="FirstParagraph"/>
      </w:pPr>
      <w:r>
        <w:t xml:space="preserve">Innovation in Melbourne does not happen in isolation. The poster presents data on the collaborative networks linking major automotive firms with local universities such as RMIT and the University of Melbourne. These partnerships facilitate:</w:t>
      </w:r>
    </w:p>
    <w:p>
      <w:pPr>
        <w:numPr>
          <w:ilvl w:val="0"/>
          <w:numId w:val="1002"/>
        </w:numPr>
        <w:pStyle w:val="Compact"/>
      </w:pPr>
      <w:r>
        <w:rPr>
          <w:bCs/>
          <w:b/>
        </w:rPr>
        <w:t xml:space="preserve">Clinical Testing Grounds:</w:t>
      </w:r>
      <w:r>
        <w:t xml:space="preserve"> </w:t>
      </w:r>
      <w:r>
        <w:t xml:space="preserve">Using Melbourne’s diverse urban grid and rural outskirts as real-world labs for autonomous vehicle (AV) algorithms.</w:t>
      </w:r>
    </w:p>
    <w:p>
      <w:pPr>
        <w:numPr>
          <w:ilvl w:val="0"/>
          <w:numId w:val="1002"/>
        </w:numPr>
        <w:pStyle w:val="Compact"/>
      </w:pPr>
      <w:r>
        <w:t xml:space="preserve">Talent Pipeline Development:Creating specialized postgraduate programs focused on mechatronics and automotive software, ensuring a steady stream of engineers equipped with both mechanical intuition and coding proficiency.</w:t>
      </w:r>
    </w:p>
    <w:p>
      <w:pPr>
        <w:numPr>
          <w:ilvl w:val="0"/>
          <w:numId w:val="1002"/>
        </w:numPr>
        <w:pStyle w:val="Compact"/>
      </w:pPr>
      <w:r>
        <w:rPr>
          <w:bCs/>
          <w:b/>
        </w:rPr>
        <w:t xml:space="preserve">Supply Chain Resilience:</w:t>
      </w:r>
      <w:r>
        <w:t xml:space="preserve"> </w:t>
      </w:r>
      <w:r>
        <w:t xml:space="preserve">Engineers are working to localize components previously imported from Asia, fostering a more resilient supply chain for the domestic market.</w:t>
      </w:r>
    </w:p>
    <w:bookmarkEnd w:id="25"/>
    <w:bookmarkEnd w:id="26"/>
    <w:bookmarkStart w:id="28" w:name="regulatory-landscape"/>
    <w:bookmarkStart w:id="27" w:name="navigating-australian-standards"/>
    <w:p>
      <w:pPr>
        <w:pStyle w:val="Heading2"/>
      </w:pPr>
      <w:r>
        <w:t xml:space="preserve">Navigating Australian Standards</w:t>
      </w:r>
    </w:p>
    <w:p>
      <w:pPr>
        <w:pStyle w:val="FirstParagraph"/>
      </w:pPr>
      <w:r>
        <w:t xml:space="preserve">A critical aspect of practicing as an Automotive Engineer in this region is adherence to the complex regulatory framework governed by the National Heavy Vehicle Regulator (NHVR) and state-level transport authorities. The poster emphasizes that engineers must design vehicles that comply with Australian Design Rules (ADRs). These rules are distinct from European or American standards, often requiring specific adjustments for:</w:t>
      </w:r>
    </w:p>
    <w:p>
      <w:pPr>
        <w:numPr>
          <w:ilvl w:val="0"/>
          <w:numId w:val="1003"/>
        </w:numPr>
        <w:pStyle w:val="Compact"/>
      </w:pPr>
      <w:r>
        <w:rPr>
          <w:bCs/>
          <w:b/>
        </w:rPr>
        <w:t xml:space="preserve">Roadworthiness in Harsh Climates:</w:t>
      </w:r>
      <w:r>
        <w:t xml:space="preserve"> </w:t>
      </w:r>
      <w:r>
        <w:t xml:space="preserve">Components must withstand UV degradation and thermal stress unique to the Australian environment.</w:t>
      </w:r>
    </w:p>
    <w:p>
      <w:pPr>
        <w:numPr>
          <w:ilvl w:val="0"/>
          <w:numId w:val="1003"/>
        </w:numPr>
        <w:pStyle w:val="Compact"/>
      </w:pPr>
      <w:r>
        <w:rPr>
          <w:bCs/>
          <w:b/>
        </w:rPr>
        <w:t xml:space="preserve">Safety Protocols:</w:t>
      </w:r>
      <w:r>
        <w:t xml:space="preserve"> </w:t>
      </w:r>
      <w:r>
        <w:t xml:space="preserve">Enhanced crash safety standards that account for local driving behaviors and road layouts.</w:t>
      </w:r>
    </w:p>
    <w:p>
      <w:pPr>
        <w:pStyle w:val="FirstParagraph"/>
      </w:pPr>
      <w:r>
        <w:t xml:space="preserve">Failing to navigate these regulations can lead to significant delays in product launch. Therefore, engineering education in Melbourne increasingly includes modules on regulatory compliance and ethical engineering practice within the Australian legal context.</w:t>
      </w:r>
    </w:p>
    <w:bookmarkEnd w:id="27"/>
    <w:bookmarkEnd w:id="28"/>
    <w:bookmarkStart w:id="30" w:name="future-outlook"/>
    <w:bookmarkStart w:id="29" w:name="future-outlook-towards-2030"/>
    <w:p>
      <w:pPr>
        <w:pStyle w:val="Heading2"/>
      </w:pPr>
      <w:r>
        <w:t xml:space="preserve">Future Outlook: Towards 2030</w:t>
      </w:r>
    </w:p>
    <w:p>
      <w:pPr>
        <w:pStyle w:val="FirstParagraph"/>
      </w:pPr>
      <w:r>
        <w:t xml:space="preserve">The future of the Automotive Engineer in Melbourne is intertwined with the city’s broader sustainability goals. We project a 40% increase in demand for engineers specializing in hydrogen fuel cell technology, as Victoria invests heavily as a clean energy hub. Furthermore, the integration of Vehicle-to-Grid (V2G) technology will require engineers to think beyond the car itself, viewing it as a node in the smart energy grid.</w:t>
      </w:r>
    </w:p>
    <w:p>
      <w:pPr>
        <w:pStyle w:val="BodyText"/>
      </w:pPr>
      <w:r>
        <w:t xml:space="preserve">This transition requires a fundamental shift in engineering mindset—from purely mechanical optimization to systems thinking. The Automotive Engineer becomes not just a designer of vehicles, but an architect of integrated urban mobility solutions.</w:t>
      </w:r>
    </w:p>
    <w:bookmarkEnd w:id="29"/>
    <w:bookmarkEnd w:id="30"/>
    <w:bookmarkStart w:id="31" w:name="conclusion"/>
    <w:p>
      <w:pPr>
        <w:pStyle w:val="Heading2"/>
      </w:pPr>
      <w:r>
        <w:t xml:space="preserve">Conclusion</w:t>
      </w:r>
    </w:p>
    <w:p>
      <w:pPr>
        <w:pStyle w:val="FirstParagraph"/>
      </w:pPr>
      <w:r>
        <w:t xml:space="preserve">In conclusion, the role of the Automotive Engineer in Melbourne is undergoing a profound transformation. Driven by technological disruption and environmental imperatives, these professionals are at the forefront of creating sustainable, safe, and efficient mobility solutions. By leveraging local academic strengths and addressing specific regional challenges, Melbourne is positioning itself as a key player in the global automotive engineering landscape. This poster serves as both an overview of current practices and a call to action for further interdisciplinary research.</w:t>
      </w:r>
    </w:p>
    <w:bookmarkEnd w:id="31"/>
    <w:p>
      <w:pPr>
        <w:pStyle w:val="BodyText"/>
      </w:pPr>
      <w:r>
        <w:rPr>
          <w:bCs/>
          <w:b/>
        </w:rPr>
        <w:t xml:space="preserve">Acknowledgments:</w:t>
      </w:r>
      <w:r>
        <w:t xml:space="preserve"> </w:t>
      </w:r>
      <w:r>
        <w:t xml:space="preserve">Special thanks to the Victorian Department of Jobs, Precincts and Regions for data support regarding local manufacturing trends. This poster was prepared by the Department of Mechanical Engineering, University Research Division.</w:t>
      </w:r>
    </w:p>
    <w:p>
      <w:pPr>
        <w:pStyle w:val="BodyText"/>
      </w:pPr>
      <w:r>
        <w:t xml:space="preserve">© 2023 Academic Poster Series | Automotive Engineering Focus | Melbourne, Australia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Automotive Engineering: Innovation in Melbourne</dc:title>
  <dc:creator/>
  <dc:language>en</dc:language>
  <cp:keywords/>
  <dcterms:created xsi:type="dcterms:W3CDTF">2026-07-29T11:47:45Z</dcterms:created>
  <dcterms:modified xsi:type="dcterms:W3CDTF">2026-07-29T11:47:45Z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