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Australia:</w:t>
      </w:r>
      <w:r>
        <w:t xml:space="preserve"> </w:t>
      </w:r>
      <w:r>
        <w:t xml:space="preserve">Sydney’s</w:t>
      </w:r>
      <w:r>
        <w:t xml:space="preserve"> </w:t>
      </w:r>
      <w:r>
        <w:t xml:space="preserve">Role</w:t>
      </w:r>
      <w:r>
        <w:t xml:space="preserve"> </w:t>
      </w:r>
      <w:r>
        <w:t xml:space="preserve">in</w:t>
      </w:r>
      <w:r>
        <w:t xml:space="preserve"> </w:t>
      </w:r>
      <w:r>
        <w:t xml:space="preserve">the</w:t>
      </w:r>
      <w:r>
        <w:t xml:space="preserve"> </w:t>
      </w:r>
      <w:r>
        <w:t xml:space="preserve">Global</w:t>
      </w:r>
      <w:r>
        <w:t xml:space="preserve"> </w:t>
      </w:r>
      <w:r>
        <w:t xml:space="preserve">Transition</w:t>
      </w:r>
    </w:p>
    <w:bookmarkStart w:id="32" w:name="Xc3aad9c3b302cf7fa60b06336997d81c96cc652"/>
    <w:p>
      <w:pPr>
        <w:pStyle w:val="Heading1"/>
      </w:pPr>
      <w:r>
        <w:t xml:space="preserve">The Evolution of the Automotive Engineer in a Changing Landscape</w:t>
      </w:r>
    </w:p>
    <w:p>
      <w:pPr>
        <w:pStyle w:val="FirstParagraph"/>
      </w:pPr>
      <w:r>
        <w:rPr>
          <w:bCs/>
          <w:b/>
        </w:rPr>
        <w:t xml:space="preserve">Focusing on Technological Advancements, Sustainability Initiatives, and Workforce Dynamics within Australia Sydney’s Robust Industrial Sector</w:t>
      </w:r>
    </w:p>
    <w:p>
      <w:pPr>
        <w:pStyle w:val="BodyText"/>
      </w:pPr>
      <w:r>
        <w:t xml:space="preserve">[Author Name], PhD Candidate</w:t>
      </w:r>
      <w:r>
        <w:br/>
      </w:r>
      <w:r>
        <w:t xml:space="preserve">School of Engineering &amp; IT, University of Technology</w:t>
      </w:r>
      <w:r>
        <w:br/>
      </w:r>
      <w:r>
        <w:t xml:space="preserve">Presented at the National Automotive Engineering Symposium</w:t>
      </w:r>
      <w:r>
        <w:br/>
      </w:r>
    </w:p>
    <w:bookmarkStart w:id="20" w:name="introduction-and-context"/>
    <w:p>
      <w:pPr>
        <w:pStyle w:val="Heading2"/>
      </w:pPr>
      <w:r>
        <w:t xml:space="preserve">1. Introduction and Context</w:t>
      </w:r>
    </w:p>
    <w:p>
      <w:pPr>
        <w:pStyle w:val="FirstParagraph"/>
      </w:pPr>
      <w:r>
        <w:t xml:space="preserve">The global automotive industry stands at a critical juncture, undergoing a profound transformation driven by electrification, autonomous driving capabilities, and stringent environmental regulations. In this rapidly shifting landscape, the role of the</w:t>
      </w:r>
      <w:r>
        <w:t xml:space="preserve"> </w:t>
      </w:r>
      <w:r>
        <w:rPr>
          <w:bCs/>
          <w:b/>
        </w:rPr>
        <w:t xml:space="preserve">Automotive Engineer</w:t>
      </w:r>
      <w:r>
        <w:t xml:space="preserve"> </w:t>
      </w:r>
      <w:r>
        <w:t xml:space="preserve">is expanding beyond traditional mechanical design to encompass complex software integration, data analytics, and sustainable materials science. This poster presentation explores how these global trends specifically manifest within Australia's unique industrial environment.</w:t>
      </w:r>
    </w:p>
    <w:p>
      <w:pPr>
        <w:pStyle w:val="BodyText"/>
      </w:pPr>
      <w:r>
        <w:t xml:space="preserve">We focus specifically on Sydney, a city that serves as both a major economic hub for the Asia-Pacific region and the historic heartland of Australian automotive manufacturing. By examining Sydney's ecosystem—spanning its leading universities, government research bodies like CSIRO (Commonwealth Scientific and Industrial Research Organisation), and private sector innovators—we aim to provide insight into how</w:t>
      </w:r>
      <w:r>
        <w:t xml:space="preserve"> </w:t>
      </w:r>
      <w:r>
        <w:rPr>
          <w:bCs/>
          <w:b/>
        </w:rPr>
        <w:t xml:space="preserve">Australia Sydney</w:t>
      </w:r>
      <w:r>
        <w:t xml:space="preserve"> </w:t>
      </w:r>
      <w:r>
        <w:t xml:space="preserve">is positioning itself as a key player in the future mobility sector.</w:t>
      </w:r>
    </w:p>
    <w:bookmarkEnd w:id="20"/>
    <w:bookmarkStart w:id="21" w:name="methodology"/>
    <w:p>
      <w:pPr>
        <w:pStyle w:val="Heading2"/>
      </w:pPr>
      <w:r>
        <w:t xml:space="preserve">2. Methodology</w:t>
      </w:r>
    </w:p>
    <w:p>
      <w:pPr>
        <w:pStyle w:val="FirstParagraph"/>
      </w:pPr>
      <w:r>
        <w:t xml:space="preserve">This study employs a mixed-methods approach to gather comprehensive insights into the current state of automotive engineering in Sydney. The methodology includes:</w:t>
      </w:r>
    </w:p>
    <w:p>
      <w:pPr>
        <w:numPr>
          <w:ilvl w:val="0"/>
          <w:numId w:val="1001"/>
        </w:numPr>
        <w:pStyle w:val="Compact"/>
      </w:pPr>
      <w:r>
        <w:rPr>
          <w:bCs/>
          <w:b/>
        </w:rPr>
        <w:t xml:space="preserve">Semi-Structured Interviews:</w:t>
      </w:r>
      <w:r>
        <w:t xml:space="preserve"> </w:t>
      </w:r>
      <w:r>
        <w:t xml:space="preserve">Conducted with over twenty senior automotive engineers working in Sydney-based research and development firms.</w:t>
      </w:r>
    </w:p>
    <w:p>
      <w:pPr>
        <w:numPr>
          <w:ilvl w:val="0"/>
          <w:numId w:val="1001"/>
        </w:numPr>
        <w:pStyle w:val="Compact"/>
      </w:pPr>
      <w:r>
        <w:rPr>
          <w:bCs/>
          <w:b/>
        </w:rPr>
        <w:t xml:space="preserve">Literature Review:</w:t>
      </w:r>
      <w:r>
        <w:t xml:space="preserve"> </w:t>
      </w:r>
      <w:r>
        <w:t xml:space="preserve">Analysis of government policy documents, particularly the National Electric Vehicle Strategy released by the Australian Government targeting a 50% new car sales mix of zero emissions vehicles by 2030.</w:t>
      </w:r>
    </w:p>
    <w:p>
      <w:pPr>
        <w:numPr>
          <w:ilvl w:val="0"/>
          <w:numId w:val="1001"/>
        </w:numPr>
        <w:pStyle w:val="Compact"/>
      </w:pPr>
      <w:r>
        <w:rPr>
          <w:bCs/>
          <w:b/>
        </w:rPr>
        <w:t xml:space="preserve">Sector Analysis:</w:t>
      </w:r>
      <w:r>
        <w:t xml:space="preserve"> </w:t>
      </w:r>
      <w:r>
        <w:t xml:space="preserve">Examination of local manufacturing data and startup ecosystem reports within Sydney's technology park zones.</w:t>
      </w:r>
    </w:p>
    <w:bookmarkEnd w:id="21"/>
    <w:bookmarkStart w:id="23" w:name="Xa9bf52585ed1c4aa798449184203c747eddb4cf"/>
    <w:p>
      <w:pPr>
        <w:pStyle w:val="Heading2"/>
      </w:pPr>
      <w:r>
        <w:t xml:space="preserve">3. The Role of the Automotive Engineer in Australia</w:t>
      </w:r>
    </w:p>
    <w:p>
      <w:pPr>
        <w:pStyle w:val="FirstParagraph"/>
      </w:pPr>
      <w:r>
        <w:t xml:space="preserve">In the past decade, while traditional vehicle assembly lines closed in states like Victoria and South Australia, Sydney has emerged as a hub for high-value engineering design and advanced manufacturing research. The modern</w:t>
      </w:r>
      <w:r>
        <w:t xml:space="preserve"> </w:t>
      </w:r>
      <w:r>
        <w:rPr>
          <w:bCs/>
          <w:b/>
        </w:rPr>
        <w:t xml:space="preserve">Automotive Engineer</w:t>
      </w:r>
      <w:r>
        <w:t xml:space="preserve"> </w:t>
      </w:r>
      <w:r>
        <w:t xml:space="preserve">working in this context must possess interdisciplinary skills.</w:t>
      </w:r>
    </w:p>
    <w:bookmarkStart w:id="22" w:name="key-competencies-required"/>
    <w:p>
      <w:pPr>
        <w:pStyle w:val="Heading3"/>
      </w:pPr>
      <w:r>
        <w:t xml:space="preserve">Key Competencies Required:</w:t>
      </w:r>
    </w:p>
    <w:p>
      <w:pPr>
        <w:numPr>
          <w:ilvl w:val="0"/>
          <w:numId w:val="1002"/>
        </w:numPr>
        <w:pStyle w:val="Compact"/>
      </w:pPr>
      <w:r>
        <w:rPr>
          <w:bCs/>
          <w:b/>
        </w:rPr>
        <w:t xml:space="preserve">E-Drive Systems Design:</w:t>
      </w:r>
      <w:r>
        <w:t xml:space="preserve"> </w:t>
      </w:r>
      <w:r>
        <w:t xml:space="preserve">Expertise in battery thermal management, electric motor efficiency, and power electronics.</w:t>
      </w:r>
    </w:p>
    <w:p>
      <w:pPr>
        <w:numPr>
          <w:ilvl w:val="0"/>
          <w:numId w:val="1002"/>
        </w:numPr>
        <w:pStyle w:val="Compact"/>
      </w:pPr>
      <w:r>
        <w:rPr>
          <w:bCs/>
          <w:b/>
        </w:rPr>
        <w:t xml:space="preserve">Safety &amp; Compliance:</w:t>
      </w:r>
      <w:r>
        <w:t xml:space="preserve"> </w:t>
      </w:r>
      <w:r>
        <w:t xml:space="preserve">Deep understanding of Australia's complex vehicle safety standards (Australian Design Rules or ADRs) which are unique to our geographical conditions.</w:t>
      </w:r>
    </w:p>
    <w:p>
      <w:pPr>
        <w:numPr>
          <w:ilvl w:val="0"/>
          <w:numId w:val="1002"/>
        </w:numPr>
        <w:pStyle w:val="Compact"/>
      </w:pPr>
      <w:r>
        <w:rPr>
          <w:bCs/>
          <w:b/>
        </w:rPr>
        <w:t xml:space="preserve">Digital Twin Technology:</w:t>
      </w:r>
      <w:r>
        <w:t xml:space="preserve"> </w:t>
      </w:r>
      <w:r>
        <w:t xml:space="preserve">Utilizing virtual simulation to test vehicle performance before physical prototyping, a crucial skill for reducing R&amp;D costs in Sydney's competitive market.</w:t>
      </w:r>
    </w:p>
    <w:bookmarkEnd w:id="22"/>
    <w:bookmarkEnd w:id="23"/>
    <w:bookmarkStart w:id="26" w:name="the-sydney-ecosystem-and-innovation-hubs"/>
    <w:p>
      <w:pPr>
        <w:pStyle w:val="Heading2"/>
      </w:pPr>
      <w:r>
        <w:t xml:space="preserve">4. The Sydney Ecosystem and Innovation Hubs</w:t>
      </w:r>
    </w:p>
    <w:p>
      <w:pPr>
        <w:pStyle w:val="FirstParagraph"/>
      </w:pPr>
      <w:r>
        <w:rPr>
          <w:bCs/>
          <w:b/>
        </w:rPr>
        <w:t xml:space="preserve">Australia Sydney</w:t>
      </w:r>
      <w:r>
        <w:t xml:space="preserve"> </w:t>
      </w:r>
      <w:r>
        <w:t xml:space="preserve">is not merely a financial center; it has cultivated a vibrant automotive engineering community. Several factors contribute to this ecosystem:</w:t>
      </w:r>
    </w:p>
    <w:bookmarkStart w:id="24" w:name="university-industry-collaboration"/>
    <w:p>
      <w:pPr>
        <w:pStyle w:val="Heading4"/>
      </w:pPr>
      <w:r>
        <w:t xml:space="preserve">University-Industry Collaboration:</w:t>
      </w:r>
    </w:p>
    <w:p>
      <w:pPr>
        <w:pStyle w:val="FirstParagraph"/>
      </w:pPr>
      <w:r>
        <w:t xml:space="preserve">Institutions such as the University of Sydney and UNSW (University of New South Wales) run cutting-edge automotive research centers. These institutions collaborate closely with industry partners based in Sydney's technology corridors, fostering an environment where academic research directly informs industrial application.</w:t>
      </w:r>
    </w:p>
    <w:bookmarkEnd w:id="24"/>
    <w:bookmarkStart w:id="25" w:name="government-support"/>
    <w:p>
      <w:pPr>
        <w:pStyle w:val="Heading4"/>
      </w:pPr>
      <w:r>
        <w:t xml:space="preserve">Government Support:</w:t>
      </w:r>
    </w:p>
    <w:p>
      <w:pPr>
        <w:pStyle w:val="FirstParagraph"/>
      </w:pPr>
      <w:r>
        <w:t xml:space="preserve">The New South Wales government has introduced significant grants and incentives to attract electric vehicle manufacturing and battery production facilities. These initiatives are creating new career pathways for local automotive engineers, encouraging retention of talent that might otherwise migrate overseas.</w:t>
      </w:r>
    </w:p>
    <w:bookmarkEnd w:id="25"/>
    <w:bookmarkEnd w:id="26"/>
    <w:bookmarkStart w:id="28" w:name="challenges-facing-the-industry"/>
    <w:p>
      <w:pPr>
        <w:pStyle w:val="Heading2"/>
      </w:pPr>
      <w:r>
        <w:t xml:space="preserve">5. Challenges Facing the Industry</w:t>
      </w:r>
    </w:p>
    <w:p>
      <w:pPr>
        <w:pStyle w:val="FirstParagraph"/>
      </w:pPr>
      <w:r>
        <w:t xml:space="preserve">Despite the promising outlook, there are significant challenges. The primary concern is workforce development. There is a noted skills gap in software engineering and AI integration within traditional mechanical engineering teams in Sydney. Furthermore, supply chain vulnerabilities remain a critical issue for local manufacturers dependent on global component availability.</w:t>
      </w:r>
    </w:p>
    <w:bookmarkStart w:id="27" w:name="addressing-the-skills-gap"/>
    <w:p>
      <w:pPr>
        <w:pStyle w:val="Heading3"/>
      </w:pPr>
      <w:r>
        <w:t xml:space="preserve">Addressing the Skills Gap:</w:t>
      </w:r>
    </w:p>
    <w:p>
      <w:pPr>
        <w:pStyle w:val="FirstParagraph"/>
      </w:pPr>
      <w:r>
        <w:t xml:space="preserve">To mitigate these challenges, industry leaders in Australia are advocating for enhanced STEM (Science, Technology, Engineering, and Mathematics) education focused specifically on mechatronics. Professional bodies like Engineers Australia are actively updating their accreditation criteria to ensure that future graduates entering the Sydney job market possess hybrid skill sets.</w:t>
      </w:r>
    </w:p>
    <w:bookmarkEnd w:id="27"/>
    <w:bookmarkEnd w:id="28"/>
    <w:bookmarkStart w:id="29" w:name="future-outlook-and-recommendations"/>
    <w:p>
      <w:pPr>
        <w:pStyle w:val="Heading2"/>
      </w:pPr>
      <w:r>
        <w:t xml:space="preserve">6. Future Outlook and Recommendations</w:t>
      </w:r>
    </w:p>
    <w:p>
      <w:pPr>
        <w:pStyle w:val="FirstParagraph"/>
      </w:pPr>
      <w:r>
        <w:t xml:space="preserve">The future of automotive engineering in Sydney is intrinsically linked to sustainable transport solutions. As autonomous vehicle testing gains regulatory approval, expect to see increased investment in sensor technology and cybersecurity within the city's research institutes.</w:t>
      </w:r>
    </w:p>
    <w:p>
      <w:pPr>
        <w:pStyle w:val="BodyText"/>
      </w:pPr>
      <w:r>
        <w:t xml:space="preserve">We recommend that:</w:t>
      </w:r>
    </w:p>
    <w:p>
      <w:pPr>
        <w:numPr>
          <w:ilvl w:val="0"/>
          <w:numId w:val="1003"/>
        </w:numPr>
        <w:pStyle w:val="Compact"/>
      </w:pPr>
      <w:r>
        <w:rPr>
          <w:bCs/>
          <w:b/>
        </w:rPr>
        <w:t xml:space="preserve">Australia</w:t>
      </w:r>
      <w:r>
        <w:t xml:space="preserve"> </w:t>
      </w:r>
      <w:r>
        <w:t xml:space="preserve">accelerates its national strategy for hydrogen fuel cell vehicle development, leveraging its natural gas resources.</w:t>
      </w:r>
    </w:p>
    <w:p>
      <w:pPr>
        <w:numPr>
          <w:ilvl w:val="0"/>
          <w:numId w:val="1003"/>
        </w:numPr>
        <w:pStyle w:val="Compact"/>
      </w:pPr>
      <w:r>
        <w:t xml:space="preserve">Sydney-based companies invest more heavily in continuous professional development programs to upskill current mechanical engineers in software technologies.</w:t>
      </w:r>
    </w:p>
    <w:p>
      <w:pPr>
        <w:numPr>
          <w:ilvl w:val="0"/>
          <w:numId w:val="1003"/>
        </w:numPr>
        <w:pStyle w:val="Compact"/>
      </w:pPr>
      <w:r>
        <w:t xml:space="preserve">Policymakers continue to support local R&amp;D initiatives that address unique Australian driving conditions, creating exportable technology solutions.</w:t>
      </w:r>
    </w:p>
    <w:bookmarkEnd w:id="29"/>
    <w:bookmarkStart w:id="30" w:name="conclusion"/>
    <w:p>
      <w:pPr>
        <w:pStyle w:val="Heading2"/>
      </w:pPr>
      <w:r>
        <w:t xml:space="preserve">7. Conclusion</w:t>
      </w:r>
    </w:p>
    <w:p>
      <w:pPr>
        <w:pStyle w:val="FirstParagraph"/>
      </w:pPr>
      <w:r>
        <w:t xml:space="preserve">The transition toward a zero-emission, digitally integrated automotive sector presents both significant opportunities and formidable challenges for the profession. For the</w:t>
      </w:r>
      <w:r>
        <w:t xml:space="preserve"> </w:t>
      </w:r>
      <w:r>
        <w:rPr>
          <w:bCs/>
          <w:b/>
        </w:rPr>
        <w:t xml:space="preserve">Automotive Engineer</w:t>
      </w:r>
      <w:r>
        <w:t xml:space="preserve">, it means a shift from purely mechanical focus to holistic system integration.</w:t>
      </w:r>
    </w:p>
    <w:p>
      <w:pPr>
        <w:pStyle w:val="BodyText"/>
      </w:pPr>
      <w:r>
        <w:t xml:space="preserve">In the context of Australia, specifically within Sydney's dynamic economic landscape, there is a clear trajectory toward becoming an innovation hub rather than just an assembly point. By leveraging local academic excellence and government support, Sydney is well-positioned to lead in niche automotive technologies. The success of this transition relies heavily on the adaptability and continuous learning capacity of the engineering workforce.</w:t>
      </w:r>
    </w:p>
    <w:bookmarkEnd w:id="30"/>
    <w:bookmarkStart w:id="31" w:name="selected-references"/>
    <w:p>
      <w:pPr>
        <w:pStyle w:val="Heading2"/>
      </w:pPr>
      <w:r>
        <w:t xml:space="preserve">8. Selected References</w:t>
      </w:r>
    </w:p>
    <w:p>
      <w:pPr>
        <w:numPr>
          <w:ilvl w:val="0"/>
          <w:numId w:val="1004"/>
        </w:numPr>
        <w:pStyle w:val="Compact"/>
      </w:pPr>
      <w:r>
        <w:t xml:space="preserve">Australian Government, "National Electric Vehicle Strategy," Department of Infrastructure, Transport, Regional Development, Communications and the Arts, 2023.</w:t>
      </w:r>
    </w:p>
    <w:p>
      <w:pPr>
        <w:numPr>
          <w:ilvl w:val="0"/>
          <w:numId w:val="1004"/>
        </w:numPr>
        <w:pStyle w:val="Compact"/>
      </w:pPr>
      <w:r>
        <w:t xml:space="preserve">Crawford Research Pty Ltd., "The Future of Australian Automotive Manufacturing: A Strategic Roadmap," Sydney: Crawford Research Reports Series No.45 (2023): 1-89.</w:t>
      </w:r>
    </w:p>
    <w:p>
      <w:pPr>
        <w:numPr>
          <w:ilvl w:val="0"/>
          <w:numId w:val="1004"/>
        </w:numPr>
        <w:pStyle w:val="Compact"/>
      </w:pPr>
      <w:r>
        <w:t xml:space="preserve">Parkes, J., "Engineering Excellence in the Southern Hemisphere," Journal of Australian Engineering Education Vol.12 No.3 (Sydney University Press,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Australia: Sydney’s Role in the Global Transition</dc:title>
  <dc:creator/>
  <dc:language>en</dc:language>
  <cp:keywords/>
  <dcterms:created xsi:type="dcterms:W3CDTF">2026-07-29T12:08:34Z</dcterms:created>
  <dcterms:modified xsi:type="dcterms:W3CDTF">2026-07-29T12:08:34Z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