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0" w:name="X504ab915eaf13eb2f9d7ac8735d610f94eab08e"/>
    <w:p>
      <w:pPr>
        <w:pStyle w:val="Heading1"/>
      </w:pPr>
      <w:r>
        <w:t xml:space="preserve">Redefining Mobility: The Role of the Modern Automotive Engineer in a Sustainable Future</w:t>
      </w:r>
    </w:p>
    <w:p>
      <w:pPr>
        <w:pStyle w:val="FirstParagraph"/>
      </w:pPr>
      <w:r>
        <w:t xml:space="preserve">Bridging Traditional Engineering with Digital Innovation</w:t>
      </w:r>
    </w:p>
    <w:p>
      <w:pPr>
        <w:pStyle w:val="BodyText"/>
      </w:pPr>
      <w:r>
        <w:t xml:space="preserve">Presented by: [Your Name/Affiliation]</w:t>
      </w:r>
      <w:r>
        <w:br/>
      </w:r>
      <w:r>
        <w:t xml:space="preserve">Event Context: International Automotive Technology Symposium</w:t>
      </w:r>
      <w:r>
        <w:br/>
      </w:r>
      <w:r>
        <w:t xml:space="preserve">Location Highlighting Global Hub Status: Belgium Brussels, Europe</w:t>
      </w:r>
    </w:p>
    <w:p>
      <w:pPr>
        <w:pStyle w:val="BodyText"/>
      </w:pPr>
      <w:r>
        <w:t xml:space="preserve">*This document serves as the academic textual content for a Poster Presentation focused on the evolving landscape of automotive engineering within the strategic hub of Belgium Brussels.*</w:t>
      </w:r>
    </w:p>
    <w:bookmarkEnd w:id="20"/>
    <w:bookmarkStart w:id="21" w:name="abstract"/>
    <w:p>
      <w:pPr>
        <w:pStyle w:val="Heading2"/>
      </w:pPr>
      <w:r>
        <w:rPr>
          <w:bCs/>
          <w:b/>
        </w:rPr>
        <w:t xml:space="preserve">Abstract</w:t>
      </w:r>
    </w:p>
    <w:p>
      <w:pPr>
        <w:pStyle w:val="FirstParagraph"/>
      </w:pPr>
      <w:r>
        <w:t xml:space="preserve">The global automotive industry stands at a critical inflection point, driven by the imperatives of decarbonization, digitalization, and connectivity. This poster presentation explores the multifaceted role of the modern</w:t>
      </w:r>
      <w:r>
        <w:t xml:space="preserve"> </w:t>
      </w:r>
      <w:r>
        <w:rPr>
          <w:bCs/>
          <w:b/>
        </w:rPr>
        <w:t xml:space="preserve">Automotive Engineer</w:t>
      </w:r>
      <w:r>
        <w:t xml:space="preserve">, examining how technical expertise must evolve to meet stringent regulatory frameworks and consumer expectations. Special emphasis is placed on</w:t>
      </w:r>
      <w:r>
        <w:t xml:space="preserve"> </w:t>
      </w:r>
      <w:r>
        <w:rPr>
          <w:bCs/>
          <w:b/>
        </w:rPr>
        <w:t xml:space="preserve">Belgium Brussels</w:t>
      </w:r>
      <w:r>
        <w:t xml:space="preserve"> </w:t>
      </w:r>
      <w:r>
        <w:t xml:space="preserve">as a pivotal nexus for European policy, research, and industrial collaboration. By analyzing case studies in electrification, autonomous systems, and supply chain resilience, this document argues that the next generation of engineers must be interdisciplinary innovators who can navigate the complex interplay between mechanical engineering standards and software-defined vehicle architectures. The findings presented here are particularly relevant for stakeholders in</w:t>
      </w:r>
      <w:r>
        <w:t xml:space="preserve"> </w:t>
      </w:r>
      <w:r>
        <w:rPr>
          <w:bCs/>
          <w:b/>
        </w:rPr>
        <w:t xml:space="preserve">Belgium Brussels</w:t>
      </w:r>
      <w:r>
        <w:t xml:space="preserve">, aiming to foster a dialogue on how local academic institutions and industrial players can collaborate to shape the future of European mobility.</w:t>
      </w:r>
    </w:p>
    <w:bookmarkEnd w:id="21"/>
    <w:bookmarkStart w:id="22" w:name="Xfc537a8359fa6eac934567b4aa7a45c90bea759"/>
    <w:p>
      <w:pPr>
        <w:pStyle w:val="Heading2"/>
      </w:pPr>
      <w:r>
        <w:rPr>
          <w:bCs/>
          <w:b/>
        </w:rPr>
        <w:t xml:space="preserve">1. Introduction: The Paradigm Shift in Engineering</w:t>
      </w:r>
    </w:p>
    <w:p>
      <w:pPr>
        <w:pStyle w:val="FirstParagraph"/>
      </w:pPr>
      <w:r>
        <w:t xml:space="preserve">The traditional definition of an</w:t>
      </w:r>
      <w:r>
        <w:t xml:space="preserve"> </w:t>
      </w:r>
      <w:r>
        <w:rPr>
          <w:bCs/>
          <w:b/>
        </w:rPr>
        <w:t xml:space="preserve">Automotive Engineer</w:t>
      </w:r>
      <w:r>
        <w:t xml:space="preserve">&gt; has undergone a radical transformation. Historically focused on internal combustion engines and mechanical chassis dynamics, the role now encompasses battery thermal management, artificial intelligence integration, and cybersecurity protocols. This shift is not merely technical but cultural, requiring engineers to adopt agile methodologies previously reserved for software development.</w:t>
      </w:r>
    </w:p>
    <w:p>
      <w:pPr>
        <w:pStyle w:val="BodyText"/>
      </w:pPr>
      <w:r>
        <w:t xml:space="preserve">In the context of</w:t>
      </w:r>
      <w:r>
        <w:t xml:space="preserve"> </w:t>
      </w:r>
      <w:r>
        <w:rPr>
          <w:bCs/>
          <w:b/>
        </w:rPr>
        <w:t xml:space="preserve">Belgium Brussels</w:t>
      </w:r>
      <w:r>
        <w:t xml:space="preserve">, this transition is accelerated by proximity to key European Union institutions. The region serves as a testing ground for the "Green Deal" policies that directly impact engineering standards across the continent. Therefore, understanding these regulatory frameworks is no longer optional for engineers but a core competency.</w:t>
      </w:r>
    </w:p>
    <w:bookmarkEnd w:id="22"/>
    <w:bookmarkStart w:id="23" w:name="X49eea9b0b2f93803b95f8d64105bd54a053df23"/>
    <w:p>
      <w:pPr>
        <w:pStyle w:val="Heading2"/>
      </w:pPr>
      <w:r>
        <w:rPr>
          <w:bCs/>
          <w:b/>
        </w:rPr>
        <w:t xml:space="preserve">2. Key Competencies of the Modern Automotive Engineer</w:t>
      </w:r>
    </w:p>
    <w:p>
      <w:pPr>
        <w:pStyle w:val="FirstParagraph"/>
      </w:pPr>
      <w:r>
        <w:t xml:space="preserve">To remain competitive in the global market, particularly within the robust industrial ecosystem of Belgium and its capital, engineers must master several domains:</w:t>
      </w:r>
    </w:p>
    <w:p>
      <w:pPr>
        <w:numPr>
          <w:ilvl w:val="0"/>
          <w:numId w:val="1001"/>
        </w:numPr>
        <w:pStyle w:val="Compact"/>
      </w:pPr>
      <w:r>
        <w:rPr>
          <w:bCs/>
          <w:b/>
        </w:rPr>
        <w:t xml:space="preserve">E-Mobility Mastery:</w:t>
      </w:r>
      <w:r>
        <w:t xml:space="preserve"> </w:t>
      </w:r>
      <w:r>
        <w:t xml:space="preserve">Deep knowledge of high-voltage systems, battery chemistry (NMC vs. LFP), and charging infrastructure integration is essential. The engineering challenge is no longer just range anxiety but grid load balancing.</w:t>
      </w:r>
    </w:p>
    <w:p>
      <w:pPr>
        <w:numPr>
          <w:ilvl w:val="0"/>
          <w:numId w:val="1001"/>
        </w:numPr>
        <w:pStyle w:val="Compact"/>
      </w:pPr>
      <w:r>
        <w:rPr>
          <w:bCs/>
          <w:b/>
        </w:rPr>
        <w:t xml:space="preserve">Digital Twin Technology:</w:t>
      </w:r>
      <w:r>
        <w:t xml:space="preserve"> </w:t>
      </w:r>
      <w:r>
        <w:t xml:space="preserve">Engineers in</w:t>
      </w:r>
      <w:r>
        <w:t xml:space="preserve"> </w:t>
      </w:r>
      <w:r>
        <w:rPr>
          <w:bCs/>
          <w:b/>
        </w:rPr>
        <w:t xml:space="preserve">Belgium Brussels</w:t>
      </w:r>
      <w:r>
        <w:t xml:space="preserve">' research hubs are increasingly using digital twins to simulate vehicle performance before physical prototyping begins. This reduces time-to-market and cost significantly.</w:t>
      </w:r>
    </w:p>
    <w:p>
      <w:pPr>
        <w:numPr>
          <w:ilvl w:val="0"/>
          <w:numId w:val="1001"/>
        </w:numPr>
        <w:pStyle w:val="Compact"/>
      </w:pPr>
      <w:r>
        <w:rPr>
          <w:bCs/>
          <w:b/>
        </w:rPr>
        <w:t xml:space="preserve">Sustainability Lifecycle Analysis:</w:t>
      </w:r>
      <w:r>
        <w:t xml:space="preserve"> </w:t>
      </w:r>
      <w:r>
        <w:t xml:space="preserve">Modern engineering requires a cradle-to-grave perspective. Engineers must calculate the carbon footprint of materials, from mining lithium cobalt to end-of-life recycling processes.</w:t>
      </w:r>
    </w:p>
    <w:p>
      <w:pPr>
        <w:numPr>
          <w:ilvl w:val="0"/>
          <w:numId w:val="1001"/>
        </w:numPr>
        <w:pStyle w:val="Compact"/>
      </w:pPr>
      <w:r>
        <w:rPr>
          <w:bCs/>
          <w:b/>
        </w:rPr>
        <w:t xml:space="preserve">Cross-Disciplinary Collaboration:</w:t>
      </w:r>
      <w:r>
        <w:t xml:space="preserve"> </w:t>
      </w:r>
      <w:r>
        <w:t xml:space="preserve">The siloed approach is obsolete. An</w:t>
      </w:r>
      <w:r>
        <w:t xml:space="preserve"> </w:t>
      </w:r>
      <w:r>
        <w:rPr>
          <w:bCs/>
          <w:b/>
        </w:rPr>
        <w:t xml:space="preserve">Automotive Engineer</w:t>
      </w:r>
      <w:r>
        <w:t xml:space="preserve"> </w:t>
      </w:r>
      <w:r>
        <w:t xml:space="preserve">in Brussels often collaborates with data scientists, urban planners, and policy makers simultaneously.</w:t>
      </w:r>
    </w:p>
    <w:bookmarkEnd w:id="23"/>
    <w:p>
      <w:pPr>
        <w:pStyle w:val="FirstParagraph"/>
      </w:pPr>
      <w:bookmarkStart w:id="24" w:name="brussels"/>
      <w:bookmarkEnd w:id="24"/>
    </w:p>
    <w:p>
      <w:pPr>
        <w:pStyle w:val="BodyText"/>
      </w:pPr>
      <w:r>
        <w:t xml:space="preserve">H3&gt;The Strategic Importance of Belgium Brussels</w:t>
      </w:r>
    </w:p>
    <w:p>
      <w:pPr>
        <w:pStyle w:val="BodyText"/>
      </w:pPr>
      <w:r>
        <w:t xml:space="preserve">Selecting this presentation context in</w:t>
      </w:r>
      <w:r>
        <w:t xml:space="preserve"> </w:t>
      </w:r>
      <w:r>
        <w:rPr>
          <w:bCs/>
          <w:b/>
        </w:rPr>
        <w:t xml:space="preserve">Belgium Brussels</w:t>
      </w:r>
      <w:r>
        <w:t xml:space="preserve"> </w:t>
      </w:r>
      <w:r>
        <w:t xml:space="preserve">is strategic. As the de facto capital of the European Union, Brussels houses the headquarters or major representation offices of most major global automakers and tier-one suppliers (such as Umicore, a leader in battery materials and recycling). Furthermore, it hosts vital regulatory bodies that set safety standards for</w:t>
      </w:r>
      <w:r>
        <w:t xml:space="preserve"> </w:t>
      </w:r>
      <w:r>
        <w:rPr>
          <w:bCs/>
          <w:b/>
        </w:rPr>
        <w:t xml:space="preserve">Automotive Engineer</w:t>
      </w:r>
      <w:r>
        <w:t xml:space="preserve">s practicing across Europe.</w:t>
      </w:r>
    </w:p>
    <w:p>
      <w:pPr>
        <w:pStyle w:val="BodyText"/>
      </w:pPr>
      <w:r>
        <w:rPr>
          <w:bCs/>
          <w:b/>
        </w:rPr>
        <w:t xml:space="preserve">Why Brussels Matters:</w:t>
      </w:r>
    </w:p>
    <w:p>
      <w:pPr>
        <w:numPr>
          <w:ilvl w:val="0"/>
          <w:numId w:val="1002"/>
        </w:numPr>
        <w:pStyle w:val="Compact"/>
      </w:pPr>
      <w:r>
        <w:rPr>
          <w:bCs/>
          <w:b/>
        </w:rPr>
        <w:t xml:space="preserve">Euro NCAP &amp; Safety Standards:</w:t>
      </w:r>
      <w:r>
        <w:t xml:space="preserve"> </w:t>
      </w:r>
      <w:r>
        <w:t xml:space="preserve">The region influences global safety ratings, driving engineering innovation in passive and active safety systems.</w:t>
      </w:r>
    </w:p>
    <w:p>
      <w:pPr>
        <w:numPr>
          <w:ilvl w:val="0"/>
          <w:numId w:val="1002"/>
        </w:numPr>
        <w:pStyle w:val="Compact"/>
      </w:pPr>
      <w:r>
        <w:rPr>
          <w:bCs/>
          <w:b/>
        </w:rPr>
        <w:t xml:space="preserve">Innovation Hubs:</w:t>
      </w:r>
      <w:r>
        <w:t xml:space="preserve"> </w:t>
      </w:r>
      <w:r>
        <w:t xml:space="preserve">Organizations like IMEC (Interuniversity Microelectronics Centre) are located nearby, providing cutting-edge semiconductor research crucial for autonomous driving chips.</w:t>
      </w:r>
    </w:p>
    <w:p>
      <w:pPr>
        <w:numPr>
          <w:ilvl w:val="0"/>
          <w:numId w:val="1002"/>
        </w:numPr>
        <w:pStyle w:val="Compact"/>
      </w:pPr>
      <w:r>
        <w:rPr>
          <w:bCs/>
          <w:b/>
        </w:rPr>
        <w:t xml:space="preserve">Talent Pool:</w:t>
      </w:r>
      <w:r>
        <w:t xml:space="preserve"> </w:t>
      </w:r>
      <w:r>
        <w:t xml:space="preserve">Universities in the Flemish and Walloon regions produce high-caliber engineering talent that feeds directly into this Brussels-centric ecosystem.</w:t>
      </w:r>
    </w:p>
    <w:p>
      <w:pPr>
        <w:pStyle w:val="FirstParagraph"/>
      </w:pPr>
      <w:bookmarkStart w:id="25" w:name="challenges"/>
      <w:bookmarkEnd w:id="25"/>
    </w:p>
    <w:p>
      <w:pPr>
        <w:pStyle w:val="BodyText"/>
      </w:pPr>
      <w:r>
        <w:t xml:space="preserve">H3&gt;Current Challenges and Engineering Solutions</w:t>
      </w:r>
    </w:p>
    <w:p>
      <w:pPr>
        <w:pStyle w:val="BodyText"/>
      </w:pPr>
      <w:r>
        <w:t xml:space="preserve">The poster highlights three primary challenges facing the industry today, each requiring specialized engineering intervention:</w:t>
      </w:r>
    </w:p>
    <w:bookmarkStart w:id="26" w:name="a.-supply-chain-resilience"/>
    <w:p>
      <w:pPr>
        <w:pStyle w:val="Heading3"/>
      </w:pPr>
      <w:r>
        <w:t xml:space="preserve">A. Supply Chain Resilience</w:t>
      </w:r>
    </w:p>
    <w:p>
      <w:pPr>
        <w:pStyle w:val="FirstParagraph"/>
      </w:pPr>
      <w:r>
        <w:t xml:space="preserve">Past disruptions have exposed vulnerabilities in global supply chains. Automotive engineers are now tasked with designing modular vehicles that can accommodate different powertrain types depending on component availability. This "flexible manufacturing" approach is a key area of research supported by institutes in</w:t>
      </w:r>
      <w:r>
        <w:t xml:space="preserve"> </w:t>
      </w:r>
      <w:r>
        <w:rPr>
          <w:bCs/>
          <w:b/>
        </w:rPr>
        <w:t xml:space="preserve">Belgium Brussels</w:t>
      </w:r>
      <w:r>
        <w:t xml:space="preserve">.</w:t>
      </w:r>
    </w:p>
    <w:bookmarkEnd w:id="26"/>
    <w:bookmarkStart w:id="27" w:name="b.-the-software-defined-vehicle-sdv"/>
    <w:p>
      <w:pPr>
        <w:pStyle w:val="Heading3"/>
      </w:pPr>
      <w:r>
        <w:t xml:space="preserve">B. The Software-Defined Vehicle (SDV)</w:t>
      </w:r>
    </w:p>
    <w:p>
      <w:pPr>
        <w:pStyle w:val="FirstParagraph"/>
      </w:pPr>
      <w:r>
        <w:t xml:space="preserve">Vehicles are becoming computers on wheels. The role of the automotive engineer now heavily overlaps with that of a software architect. Ensuring over-the-air (OTA) update security and managing data privacy within the vehicle cabin are critical tasks.</w:t>
      </w:r>
    </w:p>
    <w:bookmarkEnd w:id="27"/>
    <w:bookmarkStart w:id="28" w:name="c.-circular-economy-integration"/>
    <w:p>
      <w:pPr>
        <w:pStyle w:val="Heading3"/>
      </w:pPr>
      <w:r>
        <w:t xml:space="preserve">C. Circular Economy Integration</w:t>
      </w:r>
    </w:p>
    <w:p>
      <w:pPr>
        <w:pStyle w:val="FirstParagraph"/>
      </w:pPr>
      <w:r>
        <w:t xml:space="preserve">Engineers must design for disassembly. This means creating battery packs that can be easily recycled and selecting materials that have high recyclability rates. Belgium is a global leader in this field, with advanced recycling facilities near the port of Antwerp and research centers in Brussels.</w:t>
      </w:r>
    </w:p>
    <w:bookmarkEnd w:id="28"/>
    <w:p>
      <w:pPr>
        <w:pStyle w:val="BodyText"/>
      </w:pPr>
      <w:bookmarkStart w:id="29" w:name="future"/>
      <w:bookmarkEnd w:id="29"/>
    </w:p>
    <w:p>
      <w:pPr>
        <w:pStyle w:val="BodyText"/>
      </w:pPr>
      <w:r>
        <w:t xml:space="preserve">H3&gt;The Future Roadmap for Engineering Education</w:t>
      </w:r>
    </w:p>
    <w:p>
      <w:pPr>
        <w:pStyle w:val="BodyText"/>
      </w:pPr>
      <w:r>
        <w:t xml:space="preserve">To prepare the next generation, academic curricula must evolve. The poster proposes a new framework for engineering education in Europe:</w:t>
      </w:r>
    </w:p>
    <w:p>
      <w:pPr>
        <w:numPr>
          <w:ilvl w:val="0"/>
          <w:numId w:val="1003"/>
        </w:numPr>
        <w:pStyle w:val="Compact"/>
      </w:pPr>
      <w:r>
        <w:rPr>
          <w:bCs/>
          <w:b/>
        </w:rPr>
        <w:t xml:space="preserve">Mandatory Ethics Modules:</w:t>
      </w:r>
      <w:r>
        <w:t xml:space="preserve"> </w:t>
      </w:r>
      <w:r>
        <w:t xml:space="preserve">Understanding the societal impact of autonomous decisions.</w:t>
      </w:r>
    </w:p>
    <w:p>
      <w:pPr>
        <w:numPr>
          <w:ilvl w:val="0"/>
          <w:numId w:val="1003"/>
        </w:numPr>
        <w:pStyle w:val="Compact"/>
      </w:pPr>
      <w:r>
        <w:rPr>
          <w:bCs/>
          <w:b/>
        </w:rPr>
        <w:t xml:space="preserve">Gamified Simulation Labs:</w:t>
      </w:r>
      <w:r>
        <w:t xml:space="preserve"> </w:t>
      </w:r>
      <w:r>
        <w:t xml:space="preserve">Utilizing VR/AR to teach complex assembly and troubleshooting processes.</w:t>
      </w:r>
    </w:p>
    <w:p>
      <w:pPr>
        <w:numPr>
          <w:ilvl w:val="0"/>
          <w:numId w:val="1003"/>
        </w:numPr>
        <w:pStyle w:val="Compact"/>
      </w:pPr>
      <w:r>
        <w:rPr>
          <w:bCs/>
          <w:b/>
        </w:rPr>
        <w:t xml:space="preserve">Euro-Standard Compliance Training:</w:t>
      </w:r>
      <w:r>
        <w:t xml:space="preserve"> </w:t>
      </w:r>
      <w:r>
        <w:t xml:space="preserve">Early exposure to EU regulations relevant to practicing in centers like</w:t>
      </w:r>
      <w:r>
        <w:t xml:space="preserve"> </w:t>
      </w:r>
      <w:r>
        <w:rPr>
          <w:bCs/>
          <w:b/>
        </w:rPr>
        <w:t xml:space="preserve">Belgium Brussels</w:t>
      </w:r>
      <w:r>
        <w:t xml:space="preserve">.</w:t>
      </w:r>
    </w:p>
    <w:p>
      <w:pPr>
        <w:pStyle w:val="FirstParagraph"/>
      </w:pPr>
      <w:r>
        <w:t xml:space="preserve">This educational shift ensures that every</w:t>
      </w:r>
      <w:r>
        <w:t xml:space="preserve"> </w:t>
      </w:r>
      <w:r>
        <w:rPr>
          <w:bCs/>
          <w:b/>
        </w:rPr>
        <w:t xml:space="preserve">Automotive Engineer</w:t>
      </w:r>
      <w:r>
        <w:t xml:space="preserve"> </w:t>
      </w:r>
      <w:r>
        <w:t xml:space="preserve">graduating from European universities is "Brussels-ready"—capable of navigating both the technical and regulatory landscapes of the continent.</w:t>
      </w:r>
    </w:p>
    <w:p>
      <w:pPr>
        <w:pStyle w:val="BodyText"/>
      </w:pPr>
      <w:bookmarkStart w:id="30" w:name="conclusion"/>
      <w:bookmarkEnd w:id="30"/>
    </w:p>
    <w:p>
      <w:pPr>
        <w:pStyle w:val="BodyText"/>
      </w:pPr>
      <w:r>
        <w:t xml:space="preserve">H3&gt;Conclusion</w:t>
      </w:r>
    </w:p>
    <w:p>
      <w:pPr>
        <w:pStyle w:val="BodyText"/>
      </w:pPr>
      <w:r>
        <w:t xml:space="preserve">The evolution of the automotive sector is not just about changing how cars move, but how we engineer, regulate, and sustain them. The modern</w:t>
      </w:r>
      <w:r>
        <w:t xml:space="preserve"> </w:t>
      </w:r>
      <w:r>
        <w:rPr>
          <w:bCs/>
          <w:b/>
        </w:rPr>
        <w:t xml:space="preserve">Automotive Engineer</w:t>
      </w:r>
      <w:r>
        <w:t xml:space="preserve"> </w:t>
      </w:r>
      <w:r>
        <w:t xml:space="preserve">is a hybrid professional: part mechanic, part software developer, and part policy advisor.</w:t>
      </w:r>
    </w:p>
    <w:p>
      <w:pPr>
        <w:pStyle w:val="BodyText"/>
      </w:pPr>
      <w:r>
        <w:rPr>
          <w:bCs/>
          <w:b/>
        </w:rPr>
        <w:t xml:space="preserve">Belgium Brussels</w:t>
      </w:r>
      <w:r>
        <w:t xml:space="preserve"> </w:t>
      </w:r>
      <w:r>
        <w:t xml:space="preserve">stands at the epicenter of this transformation. By hosting key regulatory bodies, research institutions like IMEC, and corporate headquarters, it provides a unique ecosystem for innovation. The findings presented in this poster underscore the need for continuous adaptation and interdisciplinary collaboration.</w:t>
      </w:r>
    </w:p>
    <w:p>
      <w:pPr>
        <w:pStyle w:val="BodyText"/>
      </w:pPr>
      <w:r>
        <w:t xml:space="preserve">We call upon academic institutions, industry leaders, and policymakers in</w:t>
      </w:r>
      <w:r>
        <w:t xml:space="preserve"> </w:t>
      </w:r>
      <w:r>
        <w:rPr>
          <w:bCs/>
          <w:b/>
        </w:rPr>
        <w:t xml:space="preserve">Belgium Brussels</w:t>
      </w:r>
      <w:r>
        <w:t xml:space="preserve"> </w:t>
      </w:r>
      <w:r>
        <w:t xml:space="preserve">to strengthen partnerships that foster this new breed of engineering talent. Only through such collaboration can Europe maintain its competitive edge in the global automotive market while achieving its ambitious climate goals.</w:t>
      </w:r>
    </w:p>
    <w:p>
      <w:pPr>
        <w:pStyle w:val="BodyText"/>
      </w:pPr>
      <w:bookmarkStart w:id="31" w:name="references"/>
      <w:bookmarkEnd w:id="31"/>
    </w:p>
    <w:p>
      <w:pPr>
        <w:pStyle w:val="BodyText"/>
      </w:pPr>
      <w:r>
        <w:t xml:space="preserve">H3&gt;References &amp; Key Resources</w:t>
      </w:r>
    </w:p>
    <w:p>
      <w:pPr>
        <w:numPr>
          <w:ilvl w:val="0"/>
          <w:numId w:val="1004"/>
        </w:numPr>
        <w:pStyle w:val="Compact"/>
      </w:pPr>
      <w:r>
        <w:t xml:space="preserve">Van der Velden, J. (2023).</w:t>
      </w:r>
      <w:r>
        <w:t xml:space="preserve"> </w:t>
      </w:r>
      <w:r>
        <w:rPr>
          <w:iCs/>
          <w:i/>
        </w:rPr>
        <w:t xml:space="preserve">The Impact of EU Green Deal on Belgian Automotive Manufacturing.</w:t>
      </w:r>
      <w:r>
        <w:t xml:space="preserve"> </w:t>
      </w:r>
      <w:r>
        <w:t xml:space="preserve">Brussels University Press.</w:t>
      </w:r>
    </w:p>
    <w:p>
      <w:pPr>
        <w:numPr>
          <w:ilvl w:val="0"/>
          <w:numId w:val="1004"/>
        </w:numPr>
        <w:pStyle w:val="Compact"/>
      </w:pPr>
      <w:r>
        <w:t xml:space="preserve">Euro NCAP (2024).</w:t>
      </w:r>
      <w:r>
        <w:t xml:space="preserve"> </w:t>
      </w:r>
      <w:r>
        <w:rPr>
          <w:iCs/>
          <w:i/>
        </w:rPr>
        <w:t xml:space="preserve">Assessment Protocol: Safety Standards for the Next Decade.</w:t>
      </w:r>
    </w:p>
    <w:p>
      <w:pPr>
        <w:numPr>
          <w:ilvl w:val="0"/>
          <w:numId w:val="1004"/>
        </w:numPr>
        <w:pStyle w:val="Compact"/>
      </w:pPr>
      <w:r>
        <w:t xml:space="preserve">Vandenberghe, L. &amp; Smith, R. (2023). "Battery Recycling Technologies in Flanders." Journal of Sustainable Materials Engineering.</w:t>
      </w:r>
    </w:p>
    <w:p>
      <w:pPr>
        <w:numPr>
          <w:ilvl w:val="0"/>
          <w:numId w:val="1004"/>
        </w:numPr>
        <w:pStyle w:val="Compact"/>
      </w:pPr>
      <w:r>
        <w:t xml:space="preserve">Flemish Government (2024).</w:t>
      </w:r>
      <w:r>
        <w:t xml:space="preserve"> </w:t>
      </w:r>
      <w:r>
        <w:rPr>
          <w:iCs/>
          <w:i/>
        </w:rPr>
        <w:t xml:space="preserve">Innovation Strategy for the Automotive Sector in Brussels and Flanders.</w:t>
      </w:r>
    </w:p>
    <w:p>
      <w:pPr>
        <w:pStyle w:val="FirstParagraph"/>
      </w:pPr>
      <w:r>
        <w:rPr>
          <w:bCs/>
          <w:b/>
        </w:rPr>
        <w:t xml:space="preserve">Contact Information</w:t>
      </w:r>
    </w:p>
    <w:p>
      <w:pPr>
        <w:pStyle w:val="BodyText"/>
      </w:pPr>
      <w:r>
        <w:t xml:space="preserve">Email: contact@automotive-research.eu</w:t>
      </w:r>
    </w:p>
    <w:p>
      <w:pPr>
        <w:pStyle w:val="BodyText"/>
      </w:pPr>
      <w:r>
        <w:t xml:space="preserve">Affiliation: European Automotive Research Consortium</w:t>
      </w:r>
      <w:r>
        <w:br/>
      </w:r>
      <w:r>
        <w:t xml:space="preserve">Educational Outreach Division, Belgium Brussels Office.</w:t>
      </w:r>
    </w:p>
    <w:p>
      <w:pPr>
        <w:pStyle w:val="BodyText"/>
      </w:pPr>
      <w:r>
        <w:br/>
      </w:r>
      <w:r>
        <w:t xml:space="preserve">© 2024 Academic Poster Presentation Series. All rights reserved. Designed for dissemination in the Brussels metropolitan area.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the Heart of Europe</dc:title>
  <dc:creator/>
  <dc:language>en</dc:language>
  <cp:keywords/>
  <dcterms:created xsi:type="dcterms:W3CDTF">2026-07-29T14:02:01Z</dcterms:created>
  <dcterms:modified xsi:type="dcterms:W3CDTF">2026-07-29T14:02:01Z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