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8" w:name="Xb58af0d49a702c2a63469c72ba36825982c531c"/>
    <w:p>
      <w:pPr>
        <w:pStyle w:val="Heading1"/>
      </w:pPr>
      <w:r>
        <w:t xml:space="preserve">Innovative Pathways in Automotive Engineering:</w:t>
      </w:r>
      <w:r>
        <w:br/>
      </w:r>
      <w:r>
        <w:t xml:space="preserve">The Transformative Landscape of Colombia Bogotá</w:t>
      </w:r>
    </w:p>
    <w:bookmarkStart w:id="20" w:name="introduction-and-regional-context"/>
    <w:p>
      <w:pPr>
        <w:pStyle w:val="Heading2"/>
      </w:pPr>
      <w:r>
        <w:t xml:space="preserve">Introduction and Regional Context</w:t>
      </w:r>
    </w:p>
    <w:p>
      <w:pPr>
        <w:pStyle w:val="FirstParagraph"/>
      </w:pPr>
      <w:r>
        <w:t xml:space="preserve">The global automotive industry is undergoing a paradigm shift driven by electrification, connectivity, and sustainability. Within this transformative era, Bogotá serves as a critical focal point for technological innovation in South America. As the capital of Colombia Bogotá has emerged not merely as an administrative hub but as a burgeoning industrial center where advanced engineering principles intersect with regional economic goals.</w:t>
      </w:r>
    </w:p>
    <w:p>
      <w:pPr>
        <w:pStyle w:val="BodyText"/>
      </w:pPr>
      <w:r>
        <w:t xml:space="preserve">An Automotive Engineer operating within this dynamic environment faces unique challenges and opportunities. The integration of smart mobility solutions in one of Latin America's most populous cities requires a specialized skill set that transcends traditional mechanical design. This poster highlights the multidisciplinary nature of modern automotive engineering, emphasizing its application specifically within the socio-technical landscape of Bogotá.</w:t>
      </w:r>
    </w:p>
    <w:bookmarkEnd w:id="20"/>
    <w:bookmarkStart w:id="21" w:name="X0d1bf0cf084fda230c597fc25454aebef26a330"/>
    <w:p>
      <w:pPr>
        <w:pStyle w:val="Heading2"/>
      </w:pPr>
      <w:r>
        <w:t xml:space="preserve">The Role of Automotive Engineering in Urban Mobility</w:t>
      </w:r>
    </w:p>
    <w:p>
      <w:pPr>
        <w:pStyle w:val="FirstParagraph"/>
      </w:pPr>
      <w:r>
        <w:t xml:space="preserve">Bogotá's urban morphology presents distinct challenges for transportation, including high traffic density and diverse topography. The role of an automotive engineer extends beyond vehicle manufacturing; it encompasses the design of sustainable transport ecosystems.</w:t>
      </w:r>
    </w:p>
    <w:p>
      <w:pPr>
        <w:pStyle w:val="BodyText"/>
      </w:pPr>
      <w:r>
        <w:rPr>
          <w:bCs/>
          <w:b/>
        </w:rPr>
        <w:t xml:space="preserve">Key Challenge:</w:t>
      </w:r>
      <w:r>
        <w:t xml:space="preserve"> </w:t>
      </w:r>
      <w:r>
        <w:t xml:space="preserve">Reducing carbon emissions while improving transit efficiency in a dense metropolitan area.</w:t>
      </w:r>
    </w:p>
    <w:p>
      <w:pPr>
        <w:pStyle w:val="BodyText"/>
      </w:pPr>
      <w:r>
        <w:t xml:space="preserve">To address these issues, Automotive Engineers must collaborate with urban planners and data scientists to develop electric public transit solutions. The transition from internal combustion engines to electric powertrains is not just a technological upgrade but a socio-economic imperative for Bogotá.</w:t>
      </w:r>
    </w:p>
    <w:bookmarkEnd w:id="21"/>
    <w:bookmarkStart w:id="22" w:name="Xf74a0b1c795e4a5685b15fd4b251ff70872a4ee"/>
    <w:p>
      <w:pPr>
        <w:pStyle w:val="Heading2"/>
      </w:pPr>
      <w:r>
        <w:t xml:space="preserve">Core Competencies for the Modern Engineer</w:t>
      </w:r>
    </w:p>
    <w:p>
      <w:pPr>
        <w:pStyle w:val="FirstParagraph"/>
      </w:pPr>
      <w:r>
        <w:t xml:space="preserve">The modern Automotive Engineer in Bogotá must possess a robust toolkit of technical competencies. These include:</w:t>
      </w:r>
    </w:p>
    <w:p>
      <w:pPr>
        <w:numPr>
          <w:ilvl w:val="0"/>
          <w:numId w:val="1001"/>
        </w:numPr>
        <w:pStyle w:val="Compact"/>
      </w:pPr>
      <w:r>
        <w:rPr>
          <w:bCs/>
          <w:b/>
        </w:rPr>
        <w:t xml:space="preserve">E-Drive Systems:</w:t>
      </w:r>
      <w:r>
        <w:t xml:space="preserve"> </w:t>
      </w:r>
      <w:r>
        <w:t xml:space="preserve">Mastery of battery management systems (BMS) and electric motor efficiency optimization tailored for high-altitude performance.</w:t>
      </w:r>
    </w:p>
    <w:p>
      <w:pPr>
        <w:numPr>
          <w:ilvl w:val="0"/>
          <w:numId w:val="1001"/>
        </w:numPr>
        <w:pStyle w:val="Compact"/>
      </w:pPr>
      <w:r>
        <w:rPr>
          <w:bCs/>
          <w:b/>
        </w:rPr>
        <w:t xml:space="preserve">Sensor Fusion and AI:</w:t>
      </w:r>
      <w:r>
        <w:t xml:space="preserve"> </w:t>
      </w:r>
      <w:r>
        <w:t xml:space="preserve">The ability to integrate LiDAR, radar, and computer vision algorithms to enhance autonomous driving capabilities in complex urban environments.</w:t>
      </w:r>
    </w:p>
    <w:p>
      <w:pPr>
        <w:numPr>
          <w:ilvl w:val="0"/>
          <w:numId w:val="1001"/>
        </w:numPr>
        <w:pStyle w:val="Compact"/>
      </w:pPr>
      <w:r>
        <w:rPr>
          <w:bCs/>
          <w:b/>
        </w:rPr>
        <w:t xml:space="preserve">Mechatronics Integration:</w:t>
      </w:r>
      <w:r>
        <w:t xml:space="preserve"> </w:t>
      </w:r>
      <w:r>
        <w:t xml:space="preserve">Bridging the gap between mechanical systems, electronics control units (ECUs), and software architecture.</w:t>
      </w:r>
    </w:p>
    <w:bookmarkEnd w:id="22"/>
    <w:bookmarkStart w:id="23" w:name="sustainability-and-green-manufacturing"/>
    <w:p>
      <w:pPr>
        <w:pStyle w:val="Heading2"/>
      </w:pPr>
      <w:r>
        <w:t xml:space="preserve">Sustainability and Green Manufacturing</w:t>
      </w:r>
    </w:p>
    <w:p>
      <w:pPr>
        <w:pStyle w:val="FirstParagraph"/>
      </w:pPr>
      <w:r>
        <w:t xml:space="preserve">In alignment with global climate goals, Automotive Engineers in Colombia are increasingly focused on green manufacturing processes. This involves designing vehicles with recyclable materials and minimizing the carbon footprint of production lines.</w:t>
      </w:r>
    </w:p>
    <w:p>
      <w:pPr>
        <w:pStyle w:val="BodyText"/>
      </w:pPr>
      <w:r>
        <w:rPr>
          <w:bCs/>
          <w:b/>
        </w:rPr>
        <w:t xml:space="preserve">Sustainability Goal:</w:t>
      </w:r>
      <w:r>
        <w:t xml:space="preserve"> </w:t>
      </w:r>
      <w:r>
        <w:t xml:space="preserve">Achieve a 30% reduction in CO2 emissions across vehicle lifecycle by 2030 through lightweight materials and efficient powertrains.</w:t>
      </w:r>
    </w:p>
    <w:bookmarkEnd w:id="23"/>
    <w:bookmarkStart w:id="24" w:name="digital-twin-technologies"/>
    <w:p>
      <w:pPr>
        <w:pStyle w:val="Heading2"/>
      </w:pPr>
      <w:r>
        <w:t xml:space="preserve">Digital Twin Technologies</w:t>
      </w:r>
    </w:p>
    <w:p>
      <w:pPr>
        <w:pStyle w:val="FirstParagraph"/>
      </w:pPr>
      <w:r>
        <w:t xml:space="preserve">The implementation of Digital Twins allows engineers to simulate vehicle performance under Bogotá's specific weather conditions and road surfaces prior to physical prototyping. This technological approach significantly reduces development time and costs, accelerating the deployment of new mobility solutions.</w:t>
      </w:r>
    </w:p>
    <w:bookmarkEnd w:id="24"/>
    <w:bookmarkStart w:id="25" w:name="economic-impact-on-colombia-bogotá"/>
    <w:p>
      <w:pPr>
        <w:pStyle w:val="Heading2"/>
      </w:pPr>
      <w:r>
        <w:t xml:space="preserve">Economic Impact on Colombia Bogotá</w:t>
      </w:r>
    </w:p>
    <w:p>
      <w:pPr>
        <w:pStyle w:val="FirstParagraph"/>
      </w:pPr>
      <w:r>
        <w:t xml:space="preserve">The automotive sector is a cornerstone of the Colombian economy. By fostering local expertise in Automotive Engineering, Bogotá aims to attract international investment and create high-value employment opportunities.</w:t>
      </w:r>
    </w:p>
    <w:p>
      <w:pPr>
        <w:numPr>
          <w:ilvl w:val="0"/>
          <w:numId w:val="1002"/>
        </w:numPr>
        <w:pStyle w:val="Compact"/>
      </w:pPr>
      <w:r>
        <w:rPr>
          <w:bCs/>
          <w:b/>
        </w:rPr>
        <w:t xml:space="preserve">Talent Development:</w:t>
      </w:r>
      <w:r>
        <w:t xml:space="preserve"> </w:t>
      </w:r>
      <w:r>
        <w:t xml:space="preserve">Strengthening university-industry partnerships to produce graduates proficient in emerging technologies.</w:t>
      </w:r>
    </w:p>
    <w:p>
      <w:pPr>
        <w:numPr>
          <w:ilvl w:val="0"/>
          <w:numId w:val="1002"/>
        </w:numPr>
        <w:pStyle w:val="Compact"/>
      </w:pPr>
      <w:r>
        <w:rPr>
          <w:bCs/>
          <w:b/>
        </w:rPr>
        <w:t xml:space="preserve">SME Support:</w:t>
      </w:r>
      <w:r>
        <w:t xml:space="preserve"> </w:t>
      </w:r>
      <w:r>
        <w:t xml:space="preserve">Providing technical assistance to small and medium enterprises entering the electric vehicle supply chain.</w:t>
      </w:r>
    </w:p>
    <w:bookmarkEnd w:id="25"/>
    <w:bookmarkStart w:id="26" w:name="the-future-of-smart-mobility-in-bogotá"/>
    <w:p>
      <w:pPr>
        <w:pStyle w:val="Heading2"/>
      </w:pPr>
      <w:r>
        <w:t xml:space="preserve">The Future of Smart Mobility in Bogotá</w:t>
      </w:r>
    </w:p>
    <w:p>
      <w:pPr>
        <w:pStyle w:val="FirstParagraph"/>
      </w:pPr>
      <w:r>
        <w:t xml:space="preserve">Bogotá is actively pursuing its "Smart City" strategy, positioning itself as a leader in intelligent transportation systems. Automotive Engineers play a pivotal role in this vision by developing infrastructure-ready vehicles capable of communicating with traffic signals and other road users.</w:t>
      </w:r>
    </w:p>
    <w:p>
      <w:pPr>
        <w:pStyle w:val="BodyText"/>
      </w:pPr>
      <w:r>
        <w:rPr>
          <w:bCs/>
          <w:b/>
        </w:rPr>
        <w:t xml:space="preserve">Strategic Vision:</w:t>
      </w:r>
      <w:r>
        <w:t xml:space="preserve"> </w:t>
      </w:r>
      <w:r>
        <w:t xml:space="preserve">Integration of autonomous shuttles for first-mile/last-mile connectivity within Bogotá's TransMilenio network.</w:t>
      </w:r>
    </w:p>
    <w:bookmarkEnd w:id="26"/>
    <w:bookmarkStart w:id="27" w:name="innovation-ecosystem"/>
    <w:p>
      <w:pPr>
        <w:pStyle w:val="Heading2"/>
      </w:pPr>
      <w:r>
        <w:t xml:space="preserve">Innovation Ecosystem</w:t>
      </w:r>
    </w:p>
    <w:p>
      <w:pPr>
        <w:pStyle w:val="FirstParagraph"/>
      </w:pPr>
      <w:r>
        <w:t xml:space="preserve">The city boasts a growing ecosystem of startups and research centers dedicated to automotive innovation. This collaborative environment encourages rapid prototyping and knowledge exchange, essential for staying competitive in the global market.</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Colombia Bogotá</dc:title>
  <dc:creator/>
  <dc:language>en</dc:language>
  <cp:keywords/>
  <dcterms:created xsi:type="dcterms:W3CDTF">2026-07-29T16:22:54Z</dcterms:created>
  <dcterms:modified xsi:type="dcterms:W3CDTF">2026-07-29T16:22:54Z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