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4" w:name="X6e7c2657f2c3cbdcb61dd4640df661a5f8363fa"/>
    <w:p>
      <w:pPr>
        <w:pStyle w:val="Heading1"/>
      </w:pPr>
      <w:r>
        <w:t xml:space="preserve">Innovating Mobility in the Mediterranean: The Role of the Automotive Engineer in Egypt, Alexandria</w:t>
      </w:r>
    </w:p>
    <w:p>
      <w:pPr>
        <w:pStyle w:val="FirstParagraph"/>
      </w:pPr>
      <w:r>
        <w:rPr>
          <w:bCs/>
          <w:b/>
        </w:rPr>
        <w:t xml:space="preserve">Presentation Type:</w:t>
      </w:r>
      <w:r>
        <w:t xml:space="preserve"> </w:t>
      </w:r>
      <w:r>
        <w:t xml:space="preserve">Academic Poster Presentation</w:t>
      </w:r>
      <w:r>
        <w:br/>
      </w:r>
      <w:r>
        <w:rPr>
          <w:bCs/>
          <w:b/>
        </w:rPr>
        <w:t xml:space="preserve">Focusing Area:</w:t>
      </w:r>
      <w:r>
        <w:t xml:space="preserve"> Automotive Engineering, Industrial Development,</w:t>
      </w:r>
      <w:r>
        <w:br/>
      </w:r>
      <w:r>
        <w:t xml:space="preserve"> and Sustainable Technology Integration</w:t>
      </w:r>
      <w:r>
        <w:br/>
      </w:r>
      <w:r>
        <w:t xml:space="preserve"> </w:t>
      </w:r>
      <w:r>
        <w:br/>
      </w:r>
      <w:r>
        <w:rPr>
          <w:bCs/>
          <w:b/>
        </w:rPr>
        <w:t xml:space="preserve">Context: </w:t>
      </w:r>
      <w:r>
        <w:t xml:space="preserve">Alexandria, Egypt</w:t>
      </w:r>
    </w:p>
    <w:bookmarkStart w:id="20" w:name="introduction-the-strategic-imperative"/>
    <w:p>
      <w:pPr>
        <w:pStyle w:val="Heading2"/>
      </w:pPr>
      <w:r>
        <w:t xml:space="preserve">Introduction: The Strategic Imperative</w:t>
      </w:r>
    </w:p>
    <w:p>
      <w:pPr>
        <w:pStyle w:val="FirstParagraph"/>
      </w:pPr>
      <w:r>
        <w:t xml:space="preserve">The automotive industry stands as one of the most critical pillars of modern industrial economies, driving technological innovation, employment growth, and infrastructure development. In the context of Egypt's ambitious Vision 2030 and its strategic geographic position at the crossroads of Africa, Asia, and Europe Alexandria emerges not merely as a historical hub but as a burgeoning center for automotive excellence. This poster presentation explores the pivotal role of the</w:t>
      </w:r>
      <w:r>
        <w:t xml:space="preserve"> </w:t>
      </w:r>
      <w:r>
        <w:rPr>
          <w:bCs/>
          <w:b/>
        </w:rPr>
        <w:t xml:space="preserve">Automotive Engineer</w:t>
      </w:r>
      <w:r>
        <w:t xml:space="preserve"> </w:t>
      </w:r>
      <w:r>
        <w:t xml:space="preserve">in shaping this transformation specifically within the unique socio-technical landscape of</w:t>
      </w:r>
      <w:r>
        <w:t xml:space="preserve"> </w:t>
      </w:r>
      <w:r>
        <w:rPr>
          <w:bCs/>
          <w:b/>
        </w:rPr>
        <w:t xml:space="preserve">Egypt Alexandria</w:t>
      </w:r>
      <w:r>
        <w:t xml:space="preserve">. By analyzing current trends, challenges, and future opportunities we aim to demonstrate how specialized engineering expertise can catalyze sustainable industrial growth in this vibrant coastal metropolis.</w:t>
      </w:r>
    </w:p>
    <w:bookmarkEnd w:id="20"/>
    <w:bookmarkStart w:id="21" w:name="Xe2b69bc7cc7bd7d3a24ea8a5fe9c83fd400cc1a"/>
    <w:p>
      <w:pPr>
        <w:pStyle w:val="Heading2"/>
      </w:pPr>
      <w:r>
        <w:t xml:space="preserve">The Evolving Landscape of Automotive Engineering in Alexandria</w:t>
      </w:r>
    </w:p>
    <w:p>
      <w:pPr>
        <w:pStyle w:val="FirstParagraph"/>
      </w:pPr>
      <w:r>
        <w:t xml:space="preserve">Alexandria has historically served as Egypt's primary gateway for international trade. With the establishment of major industrial zones such as the Eastern and Western Districts, the city has attracted significant investment from global automotive manufacturers including Mercedes-Benz, Renault, and others. However mere assembly capabilities are no longer sufficient for long-term competitiveness. The modern</w:t>
      </w:r>
      <w:r>
        <w:t xml:space="preserve"> </w:t>
      </w:r>
      <w:r>
        <w:rPr>
          <w:bCs/>
          <w:b/>
        </w:rPr>
        <w:t xml:space="preserve">Automotive Engineer</w:t>
      </w:r>
      <w:r>
        <w:t xml:space="preserve"> </w:t>
      </w:r>
      <w:r>
        <w:t xml:space="preserve">must transcend traditional manufacturing roles to become a holistic innovator capable of integrating advanced technologies with local market demands.</w:t>
      </w:r>
    </w:p>
    <w:p>
      <w:pPr>
        <w:pStyle w:val="BodyText"/>
      </w:pPr>
      <w:r>
        <w:t xml:space="preserve">The geographical advantage of Alexandria provides unparalleled access to both raw material imports and export markets via its world-class ports. For the automotive engineer this translates into streamlined supply chain logistics and reduced production lead times. Yet these advantages come with responsibilities regarding environmental sustainability, energy efficiency, and compliance with increasingly stringent international emission standards engineers operating in</w:t>
      </w:r>
      <w:r>
        <w:t xml:space="preserve"> </w:t>
      </w:r>
      <w:r>
        <w:rPr>
          <w:bCs/>
          <w:b/>
        </w:rPr>
        <w:t xml:space="preserve">Egypt Alexandria</w:t>
      </w:r>
      <w:r>
        <w:t xml:space="preserve"> </w:t>
      </w:r>
      <w:r>
        <w:t xml:space="preserve">are uniquely positioned to leverage their logistical advantages while adhering to global best practices.</w:t>
      </w:r>
    </w:p>
    <w:bookmarkEnd w:id="21"/>
    <w:bookmarkStart w:id="22" w:name="Xfc7adaf5e604850e03acaaabc70f4fb90c3351f"/>
    <w:p>
      <w:pPr>
        <w:pStyle w:val="Heading2"/>
      </w:pPr>
      <w:r>
        <w:t xml:space="preserve">Core Competencies of the Modern Automotive Engineer</w:t>
      </w:r>
    </w:p>
    <w:p>
      <w:pPr>
        <w:pStyle w:val="FirstParagraph"/>
      </w:pPr>
      <w:r>
        <w:t xml:space="preserve">To meet the demands of today’s dynamic automotive sector engineers must possess a diverse skill set that extends beyond mechanical design. Key competencies include:</w:t>
      </w:r>
    </w:p>
    <w:p>
      <w:pPr>
        <w:numPr>
          <w:ilvl w:val="0"/>
          <w:numId w:val="1001"/>
        </w:numPr>
        <w:pStyle w:val="Compact"/>
      </w:pPr>
      <w:r>
        <w:rPr>
          <w:bCs/>
          <w:b/>
        </w:rPr>
        <w:t xml:space="preserve">Digital Twin and Simulation Technologies:</w:t>
      </w:r>
      <w:r>
        <w:t xml:space="preserve"> </w:t>
      </w:r>
      <w:r>
        <w:t xml:space="preserve">Utilizing advanced CAD/CAM software and simulation tools to optimize vehicle performance before physical prototyping.</w:t>
      </w:r>
    </w:p>
    <w:p>
      <w:pPr>
        <w:numPr>
          <w:ilvl w:val="0"/>
          <w:numId w:val="1001"/>
        </w:numPr>
        <w:pStyle w:val="Compact"/>
      </w:pPr>
      <w:r>
        <w:rPr>
          <w:bCs/>
          <w:b/>
        </w:rPr>
        <w:t xml:space="preserve">E-Mobility Integration:</w:t>
      </w:r>
      <w:r>
        <w:t xml:space="preserve"> </w:t>
      </w:r>
      <w:r>
        <w:t xml:space="preserve">Designing powertrains for electric vehicles (EVs) understanding battery management systems, and developing charging infrastructure solutions tailored to local grid capacities.</w:t>
      </w:r>
    </w:p>
    <w:p>
      <w:pPr>
        <w:numPr>
          <w:ilvl w:val="0"/>
          <w:numId w:val="1001"/>
        </w:numPr>
        <w:pStyle w:val="Compact"/>
      </w:pPr>
      <w:r>
        <w:rPr>
          <w:bCs/>
          <w:b/>
        </w:rPr>
        <w:t xml:space="preserve">Sustainable Manufacturing Processes:</w:t>
      </w:r>
    </w:p>
    <w:p>
      <w:pPr>
        <w:numPr>
          <w:ilvl w:val="0"/>
          <w:numId w:val="1001"/>
        </w:numPr>
        <w:pStyle w:val="Compact"/>
      </w:pPr>
      <w:r>
        <w:rPr>
          <w:bCs/>
          <w:b/>
        </w:rPr>
        <w:t xml:space="preserve">Smart Mobility Solutions:</w:t>
      </w:r>
      <w:r>
        <w:t xml:space="preserve"> </w:t>
      </w:r>
      <w:r>
        <w:t xml:space="preserve">Integrating Internet of Things (IoT) sensors artificial intelligence for predictive maintenance and autonomous driving features into conventional vehicles.</w:t>
      </w:r>
    </w:p>
    <w:p>
      <w:pPr>
        <w:pStyle w:val="FirstParagraph"/>
      </w:pPr>
      <w:r>
        <w:t xml:space="preserve">In Alexandria these competencies are increasingly vital as local industries seek to upgrade from simple knock-down (KD) assembly operations to full-scale engineering and design hubs. The</w:t>
      </w:r>
      <w:r>
        <w:t xml:space="preserve"> </w:t>
      </w:r>
      <w:r>
        <w:rPr>
          <w:bCs/>
          <w:b/>
        </w:rPr>
        <w:t xml:space="preserve">Automotive Engineer</w:t>
      </w:r>
      <w:r>
        <w:t xml:space="preserve"> </w:t>
      </w:r>
      <w:r>
        <w:t xml:space="preserve">plays a central role in this transition bridging the gap between theoretical knowledge and practical industrial application.</w:t>
      </w:r>
    </w:p>
    <w:bookmarkEnd w:id="22"/>
    <w:bookmarkStart w:id="23" w:name="X0ad44fbcbe839d766905ad145a536e27d94c391"/>
    <w:p>
      <w:pPr>
        <w:pStyle w:val="Heading2"/>
      </w:pPr>
      <w:r>
        <w:t xml:space="preserve">Case Study: Leveraging Local Talent for Global Impact</w:t>
      </w:r>
    </w:p>
    <w:p>
      <w:pPr>
        <w:pStyle w:val="FirstParagraph"/>
      </w:pPr>
      <w:r>
        <w:t xml:space="preserve">A compelling example of successful automotive engineering innovation in</w:t>
      </w:r>
      <w:r>
        <w:t xml:space="preserve"> </w:t>
      </w:r>
      <w:r>
        <w:rPr>
          <w:bCs/>
          <w:b/>
        </w:rPr>
        <w:t xml:space="preserve">Egypt Alexandria</w:t>
      </w:r>
    </w:p>
    <w:p>
      <w:pPr>
        <w:pStyle w:val="BodyText"/>
      </w:pPr>
      <w:r>
        <w:rPr>
          <w:bCs/>
          <w:b/>
        </w:rPr>
        <w:t xml:space="preserve">Feature</w:t>
      </w:r>
    </w:p>
    <w:p>
      <w:pPr>
        <w:pStyle w:val="BodyText"/>
      </w:pPr>
      <w:r>
        <w:t xml:space="preserve">Description</w:t>
      </w:r>
      <w:r>
        <w:t xml:space="preserve"> </w:t>
      </w:r>
      <w:r>
        <w:t xml:space="preserve">th &gt;&lt; br / &gt;&amp; lt; tr &gt;</w:t>
      </w:r>
      <w:r>
        <w:t xml:space="preserve"> </w:t>
      </w:r>
      <w:r>
        <w:t xml:space="preserve">th &gt;&lt; strong &gt; Battery Range 150-200 km suitable for daily urban commuting &amp; lt ;/ td &amp; gt ;&lt; br / &gt;&amp; lt ;/ tr &amp; gt;&lt; br / &gt;&amp; lt ;tr&amp; g t;&lt; br / &gt;&amp; lt;th&amp;g t;&lt;s trong&gt;Charging Infrastructure Compatibility&lt;/strong&gt;&lt;/th&gt;</w:t>
      </w:r>
    </w:p>
    <w:p>
      <w:pPr>
        <w:pStyle w:val="BodyText"/>
      </w:pPr>
      <w:r>
        <w:t xml:space="preserve">Designed to work with standard Type 2 chargers available in public spaces across Alexandria</w:t>
      </w:r>
    </w:p>
    <w:p>
      <w:pPr>
        <w:pStyle w:val="BodyText"/>
      </w:pPr>
      <w:r>
        <w:t xml:space="preserve">th &gt;&amp; lt;s trong &amp; gt ; Material Sourcing &amp; lt;/ strong&amp;g t ;&amp; lt; / th &amp; gt ;&lt; br /&gt;</w:t>
      </w:r>
      <w:r>
        <w:t xml:space="preserve"> </w:t>
      </w:r>
      <w:r>
        <w:t xml:space="preserve">td &gt; Utilizes locally sourced aluminum and steel components to reduce carbon footprint and support domestic industry. &lt; br /&gt;</w:t>
      </w:r>
      <w:r>
        <w:t xml:space="preserve"> </w:t>
      </w:r>
      <w:r>
        <w:t xml:space="preserve">&lt; tr &gt;&lt; br /&gt;</w:t>
      </w:r>
    </w:p>
    <w:p>
      <w:pPr>
        <w:pStyle w:val="BodyText"/>
      </w:pPr>
      <w:r>
        <w:t xml:space="preserve">Smart Features</w:t>
      </w:r>
    </w:p>
    <w:p>
      <w:pPr>
        <w:pStyle w:val="BodyText"/>
      </w:pPr>
      <w:r>
        <w:t xml:space="preserve">Integrated traffic monitoring systems that communicate with Alexandria’s smart city initiatives.</w:t>
      </w:r>
    </w:p>
    <w:p>
      <w:pPr>
        <w:pStyle w:val="BodyText"/>
      </w:pPr>
      <w:r>
        <w:t xml:space="preserve">Challenges and Strategic Recommendations</w:t>
      </w:r>
    </w:p>
    <w:p>
      <w:pPr>
        <w:pStyle w:val="BodyText"/>
      </w:pPr>
      <w:r>
        <w:t xml:space="preserve">Despite significant progress challenges remain. These include:</w:t>
      </w:r>
    </w:p>
    <w:p>
      <w:pPr>
        <w:numPr>
          <w:ilvl w:val="0"/>
          <w:numId w:val="1002"/>
        </w:numPr>
        <w:pStyle w:val="Compact"/>
      </w:pPr>
      <w:r>
        <w:rPr>
          <w:bCs/>
          <w:b/>
        </w:rPr>
        <w:t xml:space="preserve">Skill Gaps:</w:t>
      </w:r>
    </w:p>
    <w:p>
      <w:pPr>
        <w:numPr>
          <w:ilvl w:val="0"/>
          <w:numId w:val="1002"/>
        </w:numPr>
        <w:pStyle w:val="Compact"/>
      </w:pPr>
      <w:r>
        <w:rPr>
          <w:bCs/>
          <w:b/>
        </w:rPr>
        <w:t xml:space="preserve">R&amp;D Investment:&amp; lt;/ li &amp; gt;&lt; br /&gt;</w:t>
      </w:r>
      <w:r>
        <w:rPr>
          <w:bCs/>
          <w:b/>
        </w:rPr>
        <w:t xml:space="preserve"> </w:t>
      </w:r>
      <w:r>
        <w:rPr>
          <w:bCs/>
          <w:b/>
        </w:rPr>
        <w:t xml:space="preserve">l i &gt;</w:t>
      </w:r>
      <w:r>
        <w:rPr>
          <w:bCs/>
          <w:b/>
        </w:rPr>
        <w:t xml:space="preserve"> </w:t>
      </w:r>
      <w:r>
        <w:rPr>
          <w:bCs/>
          <w:b/>
        </w:rPr>
        <w:t xml:space="preserve">s trong &amp; gt ;Research &amp;Development Funding:&amp; lt;/ strong&amp;g t ;&amp; lt;/ li &amp; gt;&amp; l t;br /&gt;&amp;l t;l i&gt;&lt;s trong&gt;Limited Access to Advanced Testing Facilities&lt;/strong&gt;&lt;/li&gt;</w:t>
      </w:r>
    </w:p>
    <w:p>
      <w:pPr>
        <w:numPr>
          <w:ilvl w:val="0"/>
          <w:numId w:val="1002"/>
        </w:numPr>
        <w:pStyle w:val="Compact"/>
      </w:pPr>
      <w:r>
        <w:t xml:space="preserve">Regulatory Hurdles:&amp; lt;/ li &amp; gt;&lt; br /&gt;</w:t>
      </w:r>
      <w:r>
        <w:t xml:space="preserve"> </w:t>
      </w:r>
      <w:r>
        <w:t xml:space="preserve">l i &gt;</w:t>
      </w:r>
      <w:r>
        <w:t xml:space="preserve"> </w:t>
      </w:r>
      <w:r>
        <w:t xml:space="preserve">s trong &amp; gt ;Policy Support:&amp; lt;/ strong&amp;g t ;&amp; lt;br /&gt;&amp;l t;l i&gt;Streamlining approval processes for new vehicle technologies particularly EVs.</w:t>
      </w:r>
    </w:p>
    <w:p>
      <w:pPr>
        <w:pStyle w:val="FirstParagraph"/>
      </w:pPr>
      <w:r>
        <w:t xml:space="preserve">To address these challenges we recommend establishing dedicated innovation hubs in Alexandria focused on automotive engineering. These hubs should serve as centers of excellence bringing together academia private industry and government agencies to foster collaboration drive innovation and develop skilled human capital.</w:t>
      </w:r>
    </w:p>
    <w:p>
      <w:pPr>
        <w:pStyle w:val="BodyText"/>
      </w:pPr>
      <w:r>
        <w:t xml:space="preserve">The Role of Academic InstitutionsAutomotive Engineers&amp; lt;/ s trong &amp; gt;&amp; l t;p &amp; gt;Alexandria University and other local polytechnics must curricula that reflect current industry needs incorporating hands-on training projects internships with leading automotive firms and research opportunities in emerging fields like e-mobility and connected vehicles. By embedding real-world problem-solving into educational frameworks students will graduate ready to contribute effectively to Alexandria’s growing automotive sector.</w:t>
      </w:r>
    </w:p>
    <w:p>
      <w:pPr>
        <w:pStyle w:val="BodyText"/>
      </w:pPr>
      <w:r>
        <w:t xml:space="preserve">ConclusionEgypt Alexandria&amp; lt;/ s trong &amp; gt;&amp; l t;p &amp; gt;depends heavily on the ability of local engineers to adapt innovate and lead. As global trends shift towards sustainability electrification and connectivity Alexandria has the potential to become a regional leader in automotive engineering if it invests adequately in its human capital infrastructure and regulatory environment.</w:t>
      </w:r>
    </w:p>
    <w:p>
      <w:pPr>
        <w:pStyle w:val="BodyText"/>
      </w:pPr>
      <w:r>
        <w:t xml:space="preserve">The</w:t>
      </w:r>
    </w:p>
    <w:p>
      <w:pPr>
        <w:pStyle w:val="BodyText"/>
      </w:pPr>
      <w:r>
        <w:t xml:space="preserve">Automotive Engineer&amp; lt;/ s trong &amp; gt;&amp; l t;p &amp; gt;is not just a builder of cars but an architect of mobility solutions that enhance quality of life protect the environment and drive economic prosperity. By embracing this broader mandate Alexandria can transform its automotive sector into a model for sustainable industrial development in Africa and the Middle East.</w:t>
      </w:r>
    </w:p>
    <w:p>
      <w:pPr>
        <w:pStyle w:val="BodyText"/>
      </w:pPr>
      <w:r>
        <w:rPr>
          <w:iCs/>
          <w:i/>
        </w:rPr>
        <w:t xml:space="preserve">This poster presentation was developed to highlight the strategic importance of automotive engineering expertise in Alexandria Egypt it aims to inspire collaboration innovation and investment in this vital industry.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2026-07-30T02:24:09Z</dcterms:created>
  <dcterms:modified xsi:type="dcterms:W3CDTF">2026-07-30T02:24:09Z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