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Singapore:</w:t>
      </w:r>
      <w:r>
        <w:t xml:space="preserve"> </w:t>
      </w:r>
      <w:r>
        <w:t xml:space="preserve">Navigating</w:t>
      </w:r>
      <w:r>
        <w:t xml:space="preserve"> </w:t>
      </w:r>
      <w:r>
        <w:t xml:space="preserve">the</w:t>
      </w:r>
      <w:r>
        <w:t xml:space="preserve"> </w:t>
      </w:r>
      <w:r>
        <w:t xml:space="preserve">Green</w:t>
      </w:r>
      <w:r>
        <w:t xml:space="preserve"> </w:t>
      </w:r>
      <w:r>
        <w:t xml:space="preserve">and</w:t>
      </w:r>
      <w:r>
        <w:t xml:space="preserve"> </w:t>
      </w:r>
      <w:r>
        <w:t xml:space="preserve">Smart</w:t>
      </w:r>
      <w:r>
        <w:t xml:space="preserve"> </w:t>
      </w:r>
      <w:r>
        <w:t xml:space="preserve">Mobility</w:t>
      </w:r>
      <w:r>
        <w:t xml:space="preserve"> </w:t>
      </w:r>
      <w:r>
        <w:t xml:space="preserve">Transition</w:t>
      </w:r>
    </w:p>
    <w:bookmarkStart w:id="23" w:name="introduction-and-context"/>
    <w:p>
      <w:pPr>
        <w:pStyle w:val="Heading2"/>
      </w:pPr>
      <w:r>
        <w:t xml:space="preserve">Introduction and Context</w:t>
      </w:r>
    </w:p>
    <w:p>
      <w:pPr>
        <w:pStyle w:val="FirstParagraph"/>
      </w:pPr>
      <w:r>
        <w:br/>
      </w:r>
    </w:p>
    <w:p>
      <w:pPr>
        <w:pStyle w:val="BodyText"/>
      </w:pPr>
      <w:r>
        <w:t xml:space="preserve">The automotive landscape in Singapore is undergoing a radical transformation driven by stringent government policies, rapid technological advancement, and a collective national commitment to sustainability. As one of the world's most densely populated nations with severe spatial constraints, Singapore has uniquely positioned itself not merely as a market for vehicles, but as a global living laboratory for future mobility solutions. This poster presentation explores the critical role of the modern</w:t>
      </w:r>
      <w:r>
        <w:t xml:space="preserve"> </w:t>
      </w:r>
      <w:r>
        <w:rPr>
          <w:bCs/>
          <w:b/>
        </w:rPr>
        <w:t xml:space="preserve">Automotive Engineer</w:t>
      </w:r>
      <w:r>
        <w:t xml:space="preserve"> </w:t>
      </w:r>
      <w:r>
        <w:t xml:space="preserve">within this dynamic ecosystem in</w:t>
      </w:r>
      <w:r>
        <w:t xml:space="preserve"> </w:t>
      </w:r>
      <w:r>
        <w:rPr>
          <w:bCs/>
          <w:b/>
        </w:rPr>
        <w:t xml:space="preserve">Singapore Singapore</w:t>
      </w:r>
      <w:r>
        <w:t xml:space="preserve">, highlighting how engineering innovation intersects with policy, infrastructure, and environmental stewardship.</w:t>
      </w:r>
    </w:p>
    <w:p>
      <w:pPr>
        <w:pStyle w:val="BodyText"/>
      </w:pPr>
      <w:r>
        <w:br/>
      </w:r>
    </w:p>
    <w:bookmarkStart w:id="20" w:name="X790313dd2b99d576d26162be3246d3db8999a7f"/>
    <w:p>
      <w:pPr>
        <w:pStyle w:val="Heading3"/>
      </w:pPr>
      <w:r>
        <w:t xml:space="preserve">The Singaporean Automotive Paradigm Shift</w:t>
      </w:r>
    </w:p>
    <w:p>
      <w:pPr>
        <w:pStyle w:val="FirstParagraph"/>
      </w:pPr>
      <w:r>
        <w:br/>
      </w:r>
    </w:p>
    <w:p>
      <w:pPr>
        <w:pStyle w:val="BodyText"/>
      </w:pPr>
      <w:r>
        <w:t xml:space="preserve">In the past few decades, the automotive industry in this island nation has shifted from traditional internal combustion engine (ICE) manufacturing and assembly to a service-oriented, high-tech mobility hub. The Land Transport Authority (LTA) of</w:t>
      </w:r>
      <w:r>
        <w:t xml:space="preserve"> </w:t>
      </w:r>
      <w:r>
        <w:rPr>
          <w:bCs/>
          <w:b/>
        </w:rPr>
        <w:t xml:space="preserve">Singapore Singapore</w:t>
      </w:r>
      <w:r>
        <w:t xml:space="preserve"> </w:t>
      </w:r>
      <w:r>
        <w:t xml:space="preserve">has implemented aggressive measures such as the Certificate of Entitlement (COE) system and the Vehicle Quota System to cap vehicle growth. Consequently, automotive engineers in this region are not focused on mass production for volume sales, but rather on high-value engineering solutions that maximize efficiency, safety, and electrification.</w:t>
      </w:r>
    </w:p>
    <w:p>
      <w:pPr>
        <w:pStyle w:val="BodyText"/>
      </w:pPr>
      <w:r>
        <w:br/>
      </w:r>
    </w:p>
    <w:bookmarkEnd w:id="20"/>
    <w:bookmarkStart w:id="21" w:name="the-role-of-the-automotive-engineer"/>
    <w:p>
      <w:pPr>
        <w:pStyle w:val="Heading3"/>
      </w:pPr>
      <w:r>
        <w:t xml:space="preserve">The Role of the Automotive Engineer</w:t>
      </w:r>
    </w:p>
    <w:p>
      <w:pPr>
        <w:pStyle w:val="FirstParagraph"/>
      </w:pPr>
      <w:r>
        <w:br/>
      </w:r>
    </w:p>
    <w:p>
      <w:pPr>
        <w:pStyle w:val="BodyText"/>
      </w:pPr>
      <w:r>
        <w:t xml:space="preserve">An</w:t>
      </w:r>
      <w:r>
        <w:t xml:space="preserve"> </w:t>
      </w:r>
      <w:r>
        <w:rPr>
          <w:bCs/>
          <w:b/>
        </w:rPr>
        <w:t xml:space="preserve">Automotive Engineer</w:t>
      </w:r>
      <w:r>
        <w:t xml:space="preserve"> </w:t>
      </w:r>
      <w:r>
        <w:t xml:space="preserve">in this context operates at the forefront of multidisciplinary innovation. They are no longer solely mechanical designers but software-defined architects, data analysts, and sustainable systems integrators. Their primary mandate is to develop vehicles that comply with the strictest emissions standards while integrating seamlessly with smart infrastructure.</w:t>
      </w:r>
    </w:p>
    <w:p>
      <w:pPr>
        <w:pStyle w:val="BodyText"/>
      </w:pPr>
      <w:r>
        <w:br/>
      </w:r>
    </w:p>
    <w:bookmarkEnd w:id="21"/>
    <w:bookmarkStart w:id="22" w:name="objectives-of-this-presentation"/>
    <w:p>
      <w:pPr>
        <w:pStyle w:val="Heading3"/>
      </w:pPr>
      <w:r>
        <w:t xml:space="preserve">Objectives of This Presentation</w:t>
      </w:r>
    </w:p>
    <w:p>
      <w:pPr>
        <w:pStyle w:val="FirstParagraph"/>
      </w:pPr>
      <w:r>
        <w:br/>
      </w:r>
    </w:p>
    <w:p>
      <w:pPr>
        <w:numPr>
          <w:ilvl w:val="0"/>
          <w:numId w:val="1001"/>
        </w:numPr>
        <w:pStyle w:val="Compact"/>
      </w:pPr>
      <w:r>
        <w:t xml:space="preserve">Analyze the impact of Singapore's Green Plan 2030 on automotive engineering practices.</w:t>
      </w:r>
    </w:p>
    <w:p>
      <w:pPr>
        <w:numPr>
          <w:ilvl w:val="0"/>
          <w:numId w:val="1001"/>
        </w:numPr>
        <w:pStyle w:val="Compact"/>
      </w:pPr>
      <w:r>
        <w:t xml:space="preserve">Demonstrate how engineers are addressing urban mobility constraints through electrification and autonomous systems.</w:t>
      </w:r>
    </w:p>
    <w:p>
      <w:pPr>
        <w:numPr>
          <w:ilvl w:val="0"/>
          <w:numId w:val="1001"/>
        </w:numPr>
        <w:pStyle w:val="Compact"/>
      </w:pPr>
      <w:r>
        <w:t xml:space="preserve">Evaluate the technological challenges specific to tropical environments in vehicle design.</w:t>
      </w:r>
    </w:p>
    <w:p>
      <w:pPr>
        <w:pStyle w:val="FirstParagraph"/>
      </w:pPr>
      <w:r>
        <w:br/>
      </w:r>
    </w:p>
    <w:bookmarkEnd w:id="22"/>
    <w:bookmarkEnd w:id="23"/>
    <w:p>
      <w:pPr>
        <w:pStyle w:val="BodyText"/>
      </w:pPr>
      <w:r>
        <w:br/>
      </w:r>
    </w:p>
    <w:bookmarkStart w:id="28" w:name="Xa783dd889f2fefcc2ed6a72fc6c5da19699d233"/>
    <w:p>
      <w:pPr>
        <w:pStyle w:val="Heading2"/>
      </w:pPr>
      <w:r>
        <w:t xml:space="preserve">Technological Innovations and Engineering Challenges</w:t>
      </w:r>
    </w:p>
    <w:p>
      <w:pPr>
        <w:pStyle w:val="FirstParagraph"/>
      </w:pPr>
      <w:r>
        <w:br/>
      </w:r>
    </w:p>
    <w:bookmarkStart w:id="24" w:name="electrification-and-the-green-plan-2030"/>
    <w:p>
      <w:pPr>
        <w:pStyle w:val="Heading3"/>
      </w:pPr>
      <w:r>
        <w:t xml:space="preserve">Electrification and the Green Plan 2030</w:t>
      </w:r>
    </w:p>
    <w:p>
      <w:pPr>
        <w:pStyle w:val="FirstParagraph"/>
      </w:pPr>
      <w:r>
        <w:br/>
      </w:r>
    </w:p>
    <w:p>
      <w:pPr>
        <w:pStyle w:val="BodyText"/>
      </w:pPr>
      <w:r>
        <w:t xml:space="preserve">Singapore has committed to phasing out the combustion engine vehicle by 2040. For an</w:t>
      </w:r>
      <w:r>
        <w:t xml:space="preserve"> </w:t>
      </w:r>
      <w:r>
        <w:rPr>
          <w:bCs/>
          <w:b/>
        </w:rPr>
        <w:t xml:space="preserve">Automotive Engineer</w:t>
      </w:r>
      <w:r>
        <w:t xml:space="preserve">, this necessitates a deep expertise in battery electric vehicle (BEV) architecture, thermal management, and powertrain optimization. Engineers are currently optimizing battery chemistry to ensure longevity and safety under high-ambient temperatures typical of tropical climates.</w:t>
      </w:r>
    </w:p>
    <w:p>
      <w:pPr>
        <w:pStyle w:val="BodyText"/>
      </w:pPr>
      <w:r>
        <w:br/>
      </w:r>
    </w:p>
    <w:bookmarkEnd w:id="24"/>
    <w:bookmarkStart w:id="25" w:name="tropical-engineering-considerations"/>
    <w:p>
      <w:pPr>
        <w:pStyle w:val="Heading3"/>
      </w:pPr>
      <w:r>
        <w:t xml:space="preserve">Tropical Engineering Considerations</w:t>
      </w:r>
    </w:p>
    <w:p>
      <w:pPr>
        <w:pStyle w:val="FirstParagraph"/>
      </w:pPr>
      <w:r>
        <w:br/>
      </w:r>
    </w:p>
    <w:p>
      <w:pPr>
        <w:pStyle w:val="BodyText"/>
      </w:pPr>
      <w:r>
        <w:t xml:space="preserve">The unique climatic conditions of</w:t>
      </w:r>
      <w:r>
        <w:t xml:space="preserve"> </w:t>
      </w:r>
      <w:r>
        <w:rPr>
          <w:bCs/>
          <w:b/>
        </w:rPr>
        <w:t xml:space="preserve">Singapore Singapore</w:t>
      </w:r>
      <w:r>
        <w:t xml:space="preserve"> </w:t>
      </w:r>
      <w:r>
        <w:t xml:space="preserve">present distinct engineering hurdles. Heat stress significantly impacts battery efficiency and electronic component reliability. Engineers must develop advanced cooling systems for both thermal runaway prevention in batteries and optimal performance of electric motors. Furthermore, high humidity levels require specialized corrosion-resistant materials and waterproofing protocols for under-chassis electronics.</w:t>
      </w:r>
    </w:p>
    <w:p>
      <w:pPr>
        <w:pStyle w:val="BodyText"/>
      </w:pPr>
      <w:r>
        <w:br/>
      </w:r>
    </w:p>
    <w:bookmarkEnd w:id="25"/>
    <w:bookmarkStart w:id="26" w:name="autonomous-mobility-readiness"/>
    <w:p>
      <w:pPr>
        <w:pStyle w:val="Heading3"/>
      </w:pPr>
      <w:r>
        <w:t xml:space="preserve">Autonomous Mobility Readiness</w:t>
      </w:r>
    </w:p>
    <w:p>
      <w:pPr>
        <w:pStyle w:val="FirstParagraph"/>
      </w:pPr>
      <w:r>
        <w:br/>
      </w:r>
    </w:p>
    <w:p>
      <w:pPr>
        <w:pStyle w:val="BodyText"/>
      </w:pPr>
      <w:r>
        <w:t xml:space="preserve">Singapore is actively testing autonomous vehicles (AVs) in controlled environments like the Jurong Innovation District.</w:t>
      </w:r>
      <w:r>
        <w:t xml:space="preserve"> </w:t>
      </w:r>
      <w:r>
        <w:rPr>
          <w:bCs/>
          <w:b/>
        </w:rPr>
        <w:t xml:space="preserve">Automotive Engineers</w:t>
      </w:r>
      <w:r>
        <w:t xml:space="preserve"> </w:t>
      </w:r>
      <w:r>
        <w:t xml:space="preserve">here are heavily involved in sensor fusion technology, utilizing LiDAR, radar, and cameras to navigate complex urban landscapes. The engineering challenge lies not just in perception algorithms but also in vehicle-to-everything (V2X) communication protocols that ensure seamless interaction with smart traffic lights and other road users.</w:t>
      </w:r>
    </w:p>
    <w:p>
      <w:pPr>
        <w:pStyle w:val="BodyText"/>
      </w:pPr>
      <w:r>
        <w:br/>
      </w:r>
    </w:p>
    <w:bookmarkEnd w:id="26"/>
    <w:bookmarkStart w:id="27" w:name="digitalization-and-smart-mobility"/>
    <w:p>
      <w:pPr>
        <w:pStyle w:val="Heading3"/>
      </w:pPr>
      <w:r>
        <w:t xml:space="preserve">Digitalization and Smart Mobility</w:t>
      </w:r>
    </w:p>
    <w:p>
      <w:pPr>
        <w:pStyle w:val="FirstParagraph"/>
      </w:pPr>
      <w:r>
        <w:br/>
      </w:r>
    </w:p>
    <w:p>
      <w:pPr>
        <w:numPr>
          <w:ilvl w:val="0"/>
          <w:numId w:val="1002"/>
        </w:numPr>
        <w:pStyle w:val="Compact"/>
      </w:pPr>
      <w:r>
        <w:rPr>
          <w:bCs/>
          <w:b/>
        </w:rPr>
        <w:t xml:space="preserve">Over-the-Air (OTA) Updates:</w:t>
      </w:r>
      <w:r>
        <w:t xml:space="preserve"> </w:t>
      </w:r>
      <w:r>
        <w:t xml:space="preserve">Continuous improvement of vehicle software post-sale to enhance features without physical recalls.</w:t>
      </w:r>
    </w:p>
    <w:p>
      <w:pPr>
        <w:numPr>
          <w:ilvl w:val="0"/>
          <w:numId w:val="1002"/>
        </w:numPr>
        <w:pStyle w:val="Compact"/>
      </w:pPr>
      <w:r>
        <w:rPr>
          <w:bCs/>
          <w:b/>
        </w:rPr>
        <w:t xml:space="preserve">Predictive Maintenance:</w:t>
      </w:r>
      <w:r>
        <w:t xml:space="preserve"> </w:t>
      </w:r>
      <w:r>
        <w:t xml:space="preserve">Utilizing AI to analyze data from vehicle sensors, predicting failures before they occur, crucial for fleet management in a resource-constrained environment.</w:t>
      </w:r>
    </w:p>
    <w:p>
      <w:pPr>
        <w:numPr>
          <w:ilvl w:val="0"/>
          <w:numId w:val="1002"/>
        </w:numPr>
        <w:pStyle w:val="Compact"/>
      </w:pPr>
      <w:r>
        <w:rPr>
          <w:bCs/>
          <w:b/>
        </w:rPr>
        <w:t xml:space="preserve">Ecosystem Integration:</w:t>
      </w:r>
      <w:r>
        <w:t xml:space="preserve"> </w:t>
      </w:r>
      <w:r>
        <w:t xml:space="preserve">Ensuring vehicles communicate with the national smart grid (SP Group) for optimized charging times during off-peak hours.</w:t>
      </w:r>
    </w:p>
    <w:p>
      <w:pPr>
        <w:pStyle w:val="FirstParagraph"/>
      </w:pPr>
      <w:r>
        <w:br/>
      </w:r>
    </w:p>
    <w:bookmarkEnd w:id="27"/>
    <w:bookmarkEnd w:id="28"/>
    <w:p>
      <w:pPr>
        <w:pStyle w:val="BodyText"/>
      </w:pPr>
      <w:r>
        <w:br/>
      </w:r>
    </w:p>
    <w:bookmarkStart w:id="33" w:name="Xbea07e8ca31dbe31c2761949bdedc4622f57f9c"/>
    <w:p>
      <w:pPr>
        <w:pStyle w:val="Heading2"/>
      </w:pPr>
      <w:r>
        <w:t xml:space="preserve">Infrastructure Integration and Future Directions</w:t>
      </w:r>
    </w:p>
    <w:p>
      <w:pPr>
        <w:pStyle w:val="FirstParagraph"/>
      </w:pPr>
      <w:r>
        <w:br/>
      </w:r>
    </w:p>
    <w:bookmarkStart w:id="29" w:name="the-charging-infrastructure-challenge"/>
    <w:p>
      <w:pPr>
        <w:pStyle w:val="Heading3"/>
      </w:pPr>
      <w:r>
        <w:t xml:space="preserve">The Charging Infrastructure Challenge</w:t>
      </w:r>
    </w:p>
    <w:p>
      <w:pPr>
        <w:pStyle w:val="FirstParagraph"/>
      </w:pPr>
      <w:r>
        <w:br/>
      </w:r>
    </w:p>
    <w:p>
      <w:pPr>
        <w:pStyle w:val="BodyText"/>
      </w:pPr>
      <w:r>
        <w:t xml:space="preserve">With limited land availability, traditional roadside charging is often unfeasible in high-density housing estates. Automotive engineers collaborate closely with urban planners to design innovative charging solutions. This includes ultra-fast chargers capable of replenishing batteries in under 15 minutes and vehicle-to-grid (V2G) technologies where EVs can serve as decentralized energy storage units for the national grid during peak demand.</w:t>
      </w:r>
    </w:p>
    <w:p>
      <w:pPr>
        <w:pStyle w:val="BodyText"/>
      </w:pPr>
      <w:r>
        <w:br/>
      </w:r>
    </w:p>
    <w:bookmarkEnd w:id="29"/>
    <w:bookmarkStart w:id="30" w:name="X607dec9c6d3e971152c293b1b3d462b31f5740b"/>
    <w:p>
      <w:pPr>
        <w:pStyle w:val="Heading3"/>
      </w:pPr>
      <w:r>
        <w:t xml:space="preserve">Land Transport Authority (LTA) Collaboration</w:t>
      </w:r>
    </w:p>
    <w:p>
      <w:pPr>
        <w:pStyle w:val="FirstParagraph"/>
      </w:pPr>
      <w:r>
        <w:br/>
      </w:r>
    </w:p>
    <w:p>
      <w:pPr>
        <w:pStyle w:val="BodyText"/>
      </w:pPr>
      <w:r>
        <w:t xml:space="preserve">The synergy between industry engineers and government bodies like the LTA is pivotal. Engineers provide critical data on battery degradation, charging habits, and road safety metrics to inform policy adjustments. This collaborative model ensures that technological advancements are immediately translated into practical urban mobility strategies for</w:t>
      </w:r>
      <w:r>
        <w:t xml:space="preserve"> </w:t>
      </w:r>
      <w:r>
        <w:rPr>
          <w:bCs/>
          <w:b/>
        </w:rPr>
        <w:t xml:space="preserve">Singapore Singapore</w:t>
      </w:r>
      <w:r>
        <w:t xml:space="preserve">.</w:t>
      </w:r>
    </w:p>
    <w:p>
      <w:pPr>
        <w:pStyle w:val="BodyText"/>
      </w:pPr>
      <w:r>
        <w:br/>
      </w:r>
    </w:p>
    <w:bookmarkEnd w:id="30"/>
    <w:bookmarkStart w:id="31" w:name="X3f081d5046dea82759b29ec5923c412a1a3647e"/>
    <w:p>
      <w:pPr>
        <w:pStyle w:val="Heading3"/>
      </w:pPr>
      <w:r>
        <w:t xml:space="preserve">Sustainability in Manufacturing and Supply Chain</w:t>
      </w:r>
    </w:p>
    <w:p>
      <w:pPr>
        <w:pStyle w:val="FirstParagraph"/>
      </w:pPr>
      <w:r>
        <w:br/>
      </w:r>
    </w:p>
    <w:p>
      <w:pPr>
        <w:pStyle w:val="BodyText"/>
      </w:pPr>
      <w:r>
        <w:t xml:space="preserve">Beyond the vehicle itself, sustainability extends to the supply chain. Engineers are increasingly tasked with selecting sustainable materials—such as bio-based plastics and recycled aluminum—to reduce the carbon footprint of manufacturing processes. Life cycle assessments (LCA) are now a mandatory part of the engineering design phase in leading automotive R&amp;D centers across Singapore.</w:t>
      </w:r>
    </w:p>
    <w:p>
      <w:pPr>
        <w:pStyle w:val="BodyText"/>
      </w:pPr>
      <w:r>
        <w:br/>
      </w:r>
    </w:p>
    <w:bookmarkEnd w:id="31"/>
    <w:bookmarkStart w:id="32" w:name="future-outlook-for-automotive-engineers"/>
    <w:p>
      <w:pPr>
        <w:pStyle w:val="Heading3"/>
      </w:pPr>
      <w:r>
        <w:t xml:space="preserve">Future Outlook for Automotive Engineers</w:t>
      </w:r>
    </w:p>
    <w:p>
      <w:pPr>
        <w:pStyle w:val="FirstParagraph"/>
      </w:pPr>
      <w:r>
        <w:br/>
      </w:r>
    </w:p>
    <w:p>
      <w:pPr>
        <w:numPr>
          <w:ilvl w:val="0"/>
          <w:numId w:val="1003"/>
        </w:numPr>
        <w:pStyle w:val="Compact"/>
      </w:pPr>
      <w:r>
        <w:rPr>
          <w:bCs/>
          <w:b/>
        </w:rPr>
        <w:t xml:space="preserve">Mobility as a Service (MaaS):</w:t>
      </w:r>
      <w:r>
        <w:t xml:space="preserve"> </w:t>
      </w:r>
      <w:r>
        <w:t xml:space="preserve">Engineering vehicles specifically designed for shared mobility fleets, prioritizing durability, ease of cleaning, and modular interiors.</w:t>
      </w:r>
    </w:p>
    <w:p>
      <w:pPr>
        <w:numPr>
          <w:ilvl w:val="0"/>
          <w:numId w:val="1003"/>
        </w:numPr>
        <w:pStyle w:val="Compact"/>
      </w:pPr>
      <w:r>
        <w:rPr>
          <w:bCs/>
          <w:b/>
        </w:rPr>
        <w:t xml:space="preserve">Last-Mile Delivery Solutions:</w:t>
      </w:r>
      <w:r>
        <w:t xml:space="preserve"> </w:t>
      </w:r>
      <w:r>
        <w:t xml:space="preserve">Development of compact automated guided vehicles (AGVs) for goods delivery in dense urban areas to reduce heavy goods vehicle traffic.</w:t>
      </w:r>
    </w:p>
    <w:p>
      <w:pPr>
        <w:numPr>
          <w:ilvl w:val="0"/>
          <w:numId w:val="1003"/>
        </w:numPr>
        <w:pStyle w:val="Compact"/>
      </w:pPr>
      <w:r>
        <w:rPr>
          <w:bCs/>
          <w:b/>
        </w:rPr>
        <w:t xml:space="preserve">Cross-Disciplinary Skills:</w:t>
      </w:r>
      <w:r>
        <w:t xml:space="preserve"> </w:t>
      </w:r>
      <w:r>
        <w:t xml:space="preserve">The future engineer must be proficient in mechanical engineering, electrical engineering, computer science, and data analytics simultaneously.</w:t>
      </w:r>
    </w:p>
    <w:p>
      <w:pPr>
        <w:pStyle w:val="FirstParagraph"/>
      </w:pPr>
      <w:r>
        <w:br/>
      </w:r>
    </w:p>
    <w:bookmarkEnd w:id="32"/>
    <w:bookmarkEnd w:id="33"/>
    <w:p>
      <w:pPr>
        <w:pStyle w:val="BodyText"/>
      </w:pPr>
      <w:r>
        <w:br/>
      </w:r>
    </w:p>
    <w:bookmarkStart w:id="34" w:name="conclusion-and-references"/>
    <w:p>
      <w:pPr>
        <w:pStyle w:val="Heading2"/>
      </w:pPr>
      <w:r>
        <w:t xml:space="preserve">Conclusion and References</w:t>
      </w:r>
    </w:p>
    <w:p>
      <w:pPr>
        <w:pStyle w:val="FirstParagraph"/>
      </w:pPr>
      <w:r>
        <w:br/>
      </w:r>
    </w:p>
    <w:p>
      <w:pPr>
        <w:pStyle w:val="BodyText"/>
      </w:pPr>
      <w:r>
        <w:t xml:space="preserve">The transition towards a sustainable, smart, and shared mobility ecosystem in Singapore represents a monumental opportunity for automotive engineering innovation. The challenges posed by dense urbanization and tropical environmental factors demand highly specialized engineering solutions that prioritize efficiency, safety, and sustainability.</w:t>
      </w:r>
    </w:p>
    <w:p>
      <w:pPr>
        <w:pStyle w:val="BodyText"/>
      </w:pPr>
      <w:r>
        <w:t xml:space="preserve">This poster highlights that the modern Automotive Engineer in Singapore is not just building cars; they are architecting the future of urban mobility. Through rigorous collaboration with government entities like the LTA and continuous technological advancement in electrification and autonomy, Singapore aims to serve as a global benchmark for sustainable transport solutions.</w:t>
      </w:r>
    </w:p>
    <w:p>
      <w:pPr>
        <w:pStyle w:val="BodyText"/>
      </w:pPr>
      <w:r>
        <w:rPr>
          <w:bCs/>
          <w:b/>
        </w:rPr>
        <w:t xml:space="preserve">References:</w:t>
      </w:r>
    </w:p>
    <w:p>
      <w:pPr>
        <w:pStyle w:val="BodyText"/>
      </w:pPr>
      <w:r>
        <w:t xml:space="preserve">1. Land Transport Authority (LTA) Singapore. "Green Plan 2030 and Sustainable Mobility Framework."</w:t>
      </w:r>
    </w:p>
    <w:p>
      <w:pPr>
        <w:pStyle w:val="BodyText"/>
      </w:pPr>
      <w:r>
        <w:t xml:space="preserve">2. Economic Development Board (EDB). "Automotive Industry Roadmap for Singapore."</w:t>
      </w:r>
    </w:p>
    <w:p>
      <w:pPr>
        <w:pStyle w:val="BodyText"/>
      </w:pPr>
      <w:r>
        <w:t xml:space="preserve">3. International Energy Agency (IEA). "Global EV Outlook 2023: Southeast Asian Markets."</w:t>
      </w:r>
    </w:p>
    <w:p>
      <w:pPr>
        <w:pStyle w:val="BodyText"/>
      </w:pPr>
      <w:r>
        <w:rPr>
          <w:bCs/>
          <w:b/>
        </w:rPr>
        <w:t xml:space="preserve">Contact Information:</w:t>
      </w:r>
      <w:r>
        <w:br/>
      </w:r>
      <w:r>
        <w:t xml:space="preserve">For further inquiries regarding this research, please contact the Principal Investigator at [Insert Email Address Here] or visit our lab at [Insert Institution Name], Singapore.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Singapore: Navigating the Green and Smart Mobility Transition</dc:title>
  <dc:creator/>
  <dc:language>en</dc:language>
  <cp:keywords/>
  <dcterms:created xsi:type="dcterms:W3CDTF">2026-07-29T15:14:57Z</dcterms:created>
  <dcterms:modified xsi:type="dcterms:W3CDTF">2026-07-29T15:14:57Z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