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Poster</w:t>
      </w:r>
      <w:r>
        <w:t xml:space="preserve"> </w:t>
      </w:r>
      <w:r>
        <w:t xml:space="preserve">Presentation</w:t>
      </w:r>
    </w:p>
    <w:p>
      <w:pPr>
        <w:pStyle w:val="FirstParagraph"/>
      </w:pPr>
      <w:r>
        <w:t xml:space="preserve">Presented at the International Istanbul Symposium on Advanced Manufacturing &amp; Mobility</w:t>
      </w:r>
    </w:p>
    <w:bookmarkStart w:id="20" w:name="Xa7d964ab22c1aeefd7679cb78e2085163483610"/>
    <w:p>
      <w:pPr>
        <w:pStyle w:val="Heading1"/>
      </w:pPr>
      <w:r>
        <w:t xml:space="preserve">Bridging Continents: The Rise of the Modern Automotive Engineer in Turkey, Istanbul</w:t>
      </w:r>
    </w:p>
    <w:p>
      <w:pPr>
        <w:pStyle w:val="FirstParagraph"/>
      </w:pPr>
      <w:r>
        <w:rPr>
          <w:bCs/>
          <w:b/>
        </w:rPr>
        <w:t xml:space="preserve">Title:</w:t>
      </w:r>
      <w:r>
        <w:t xml:space="preserve"> </w:t>
      </w:r>
      <w:r>
        <w:t xml:space="preserve">Strategic Analysis of Engineering Talent and Industrial Growth in the Turkish Automotive Sector</w:t>
      </w:r>
      <w:r>
        <w:br/>
      </w:r>
      <w:r>
        <w:rPr>
          <w:bCs/>
          <w:b/>
        </w:rPr>
        <w:t xml:space="preserve">Date:</w:t>
      </w:r>
      <w:r>
        <w:t xml:space="preserve"> </w:t>
      </w:r>
      <w:r>
        <w:t xml:space="preserve">October 2023</w:t>
      </w:r>
      <w:r>
        <w:br/>
      </w:r>
      <w:r>
        <w:rPr>
          <w:bCs/>
          <w:b/>
        </w:rPr>
        <w:t xml:space="preserve">Presentation Type:</w:t>
      </w:r>
      <w:r>
        <w:t xml:space="preserve"> </w:t>
      </w:r>
      <w:r>
        <w:t xml:space="preserve">Academic Poster Presentation</w:t>
      </w:r>
    </w:p>
    <w:bookmarkEnd w:id="20"/>
    <w:bookmarkStart w:id="21" w:name="i.-introduction-and-contextual-framework"/>
    <w:p>
      <w:pPr>
        <w:pStyle w:val="Heading2"/>
      </w:pPr>
      <w:r>
        <w:t xml:space="preserve">I. Introduction and Contextual Framework</w:t>
      </w:r>
    </w:p>
    <w:p>
      <w:pPr>
        <w:pStyle w:val="FirstParagraph"/>
      </w:pPr>
      <w:r>
        <w:t xml:space="preserve">The global automotive landscape is undergoing a paradigm shift driven by electrification, connectivity, and autonomous technologies. Within this evolving ecosystem, Turkey has emerged as a critical geopolitical and industrial hub. Specifically, the city of Istanbul serves not merely as a commercial capital but as the heart of Turkey’s manufacturing prowess. This poster presentation aims to dissect the role of the</w:t>
      </w:r>
      <w:r>
        <w:t xml:space="preserve"> </w:t>
      </w:r>
      <w:r>
        <w:rPr>
          <w:bCs/>
          <w:b/>
        </w:rPr>
        <w:t xml:space="preserve">Automotive Engineer</w:t>
      </w:r>
      <w:r>
        <w:t xml:space="preserve"> </w:t>
      </w:r>
      <w:r>
        <w:t xml:space="preserve">within this unique context, analyzing how engineering talent is shaping supply chain resilience and technological innovation in Turkey.</w:t>
      </w:r>
    </w:p>
    <w:p>
      <w:pPr>
        <w:pStyle w:val="BodyText"/>
      </w:pPr>
      <w:r>
        <w:t xml:space="preserve">Istanbul stands at a unique crossroads, linking Europe and Asia. For automotive engineers operating in Turkey, particularly those based in or connected to Istanbul’s extensive industrial zones such as TAVS Sanayi sites or the broader Marmara Region manufacturing belt, the challenge is twofold: maintaining high-volume production standards while simultaneously pivoting toward Industry 4.0 methodologies. This document outlines the current status of automotive engineering education, industry demands, and strategic opportunities in this vibrant region.</w:t>
      </w:r>
    </w:p>
    <w:bookmarkEnd w:id="21"/>
    <w:bookmarkStart w:id="23" w:name="ii.-the-turkish-automotive-landscape"/>
    <w:p>
      <w:pPr>
        <w:pStyle w:val="Heading2"/>
      </w:pPr>
      <w:r>
        <w:t xml:space="preserve">II. The Turkish Automotive Landscape</w:t>
      </w:r>
    </w:p>
    <w:p>
      <w:pPr>
        <w:pStyle w:val="FirstParagraph"/>
      </w:pPr>
      <w:r>
        <w:t xml:space="preserve">Turkey is one of the top ten automotive producers globally and remains Europe’s largest car exporter outside the European Union. The ecosystem is robust, involving original equipment manufacturers (OEMs) such as Toyota (Bilecik), Ford/Koç Holding (Esenyurt/Istanbul area), Fiat/Stellantis, and Renault. However, the supply chain extends far beyond assembly plants.</w:t>
      </w:r>
    </w:p>
    <w:bookmarkStart w:id="22" w:name="strategic-importance-of-istanbul"/>
    <w:p>
      <w:pPr>
        <w:pStyle w:val="Heading3"/>
      </w:pPr>
      <w:r>
        <w:t xml:space="preserve">Strategic Importance of Istanbul</w:t>
      </w:r>
    </w:p>
    <w:p>
      <w:pPr>
        <w:pStyle w:val="FirstParagraph"/>
      </w:pPr>
      <w:r>
        <w:t xml:space="preserve">Istanbul is not just a port city; it is an engineering hub. Many Tier 1 and Tier 2 suppliers have their headquarters or major R&amp;D centers in Istanbul due to its logistical advantage for exporting to Europe and the Middle East. For an</w:t>
      </w:r>
      <w:r>
        <w:t xml:space="preserve"> </w:t>
      </w:r>
      <w:r>
        <w:rPr>
          <w:bCs/>
          <w:b/>
        </w:rPr>
        <w:t xml:space="preserve">Automotive Engineer</w:t>
      </w:r>
      <w:r>
        <w:t xml:space="preserve">, this proximity allows for rapid prototyping, efficient logistics management, and closer collaboration with international stakeholders.</w:t>
      </w:r>
    </w:p>
    <w:p>
      <w:pPr>
        <w:numPr>
          <w:ilvl w:val="0"/>
          <w:numId w:val="1001"/>
        </w:numPr>
        <w:pStyle w:val="Compact"/>
      </w:pPr>
      <w:r>
        <w:rPr>
          <w:bCs/>
          <w:b/>
        </w:rPr>
        <w:t xml:space="preserve">Economic Impact:</w:t>
      </w:r>
      <w:r>
        <w:t xml:space="preserve"> </w:t>
      </w:r>
      <w:r>
        <w:t xml:space="preserve">The automotive sector accounts for approximately 20% of Turkey's industrial production.</w:t>
      </w:r>
    </w:p>
    <w:p>
      <w:pPr>
        <w:numPr>
          <w:ilvl w:val="0"/>
          <w:numId w:val="1001"/>
        </w:numPr>
        <w:pStyle w:val="Compact"/>
      </w:pPr>
      <w:r>
        <w:rPr>
          <w:bCs/>
          <w:b/>
        </w:rPr>
        <w:t xml:space="preserve">Egypt Export Hub:</w:t>
      </w:r>
      <w:r>
        <w:t xml:space="preserve"> </w:t>
      </w:r>
      <w:r>
        <w:t xml:space="preserve">Istanbul’s ports facilitate the export of millions of units annually, requiring engineers skilled in international compliance and logistics optimization.</w:t>
      </w:r>
    </w:p>
    <w:p>
      <w:pPr>
        <w:numPr>
          <w:ilvl w:val="0"/>
          <w:numId w:val="1001"/>
        </w:numPr>
        <w:pStyle w:val="Compact"/>
      </w:pPr>
      <w:r>
        <w:rPr>
          <w:bCs/>
          <w:b/>
        </w:rPr>
        <w:t xml:space="preserve">Innovation Corridor:</w:t>
      </w:r>
      <w:r>
        <w:t xml:space="preserve"> </w:t>
      </w:r>
      <w:r>
        <w:t xml:space="preserve">Istanbul hosts numerous tech startups focused on EV battery management systems (BMS) and autonomous driving algorithms, creating a new niche for software-focused automotive engineers.</w:t>
      </w:r>
    </w:p>
    <w:bookmarkEnd w:id="22"/>
    <w:bookmarkEnd w:id="23"/>
    <w:bookmarkStart w:id="27" w:name="Xacb5353800918d31861dd6d637eafbd9a230efe"/>
    <w:p>
      <w:pPr>
        <w:pStyle w:val="Heading2"/>
      </w:pPr>
      <w:r>
        <w:t xml:space="preserve">III. Competency Requirements for Modern Engineers</w:t>
      </w:r>
    </w:p>
    <w:p>
      <w:pPr>
        <w:pStyle w:val="FirstParagraph"/>
      </w:pPr>
      <w:r>
        <w:t xml:space="preserve">The role of the automotive engineer in Turkey is expanding beyond traditional mechanical design. Based on data gathered from local industry reports and university partnerships, the following competency frameworks are essential for success in Istanbul’s market:</w:t>
      </w:r>
    </w:p>
    <w:bookmarkStart w:id="24" w:name="a.-mechatronics-and-electrification"/>
    <w:p>
      <w:pPr>
        <w:pStyle w:val="Heading3"/>
      </w:pPr>
      <w:r>
        <w:t xml:space="preserve">A. Mechatronics and Electrification</w:t>
      </w:r>
    </w:p>
    <w:p>
      <w:pPr>
        <w:pStyle w:val="FirstParagraph"/>
      </w:pPr>
      <w:r>
        <w:t xml:space="preserve">With global OEMs shifting toward Electric Vehicles (EVs), Turkish engineers must possess deep knowledge of high-voltage systems, battery thermal management, and powertrain integration. The transition from Internal Combustion Engines (ICE) to Electric Powertrains requires a workforce that is fluent in both mechanical dynamics and electrical circuitry.</w:t>
      </w:r>
    </w:p>
    <w:bookmarkEnd w:id="24"/>
    <w:bookmarkStart w:id="25" w:name="b.-software-defined-vehicles-sdv"/>
    <w:p>
      <w:pPr>
        <w:pStyle w:val="Heading3"/>
      </w:pPr>
      <w:r>
        <w:t xml:space="preserve">B. Software Defined Vehicles (SDV)</w:t>
      </w:r>
    </w:p>
    <w:p>
      <w:pPr>
        <w:pStyle w:val="FirstParagraph"/>
      </w:pPr>
      <w:r>
        <w:t xml:space="preserve">The future of automotive engineering lies in code. Engineers in Istanbul are increasingly required to understand embedded systems, C++ programming for control units, and cybersecurity protocols. The convergence of IT (Information Technology) and OT (Operational Technology) is a critical skill set being prioritized by major employers in the region.</w:t>
      </w:r>
    </w:p>
    <w:bookmarkEnd w:id="25"/>
    <w:bookmarkStart w:id="26" w:name="c.-sustainable-manufacturing"/>
    <w:p>
      <w:pPr>
        <w:pStyle w:val="Heading3"/>
      </w:pPr>
      <w:r>
        <w:t xml:space="preserve">C. Sustainable Manufacturing</w:t>
      </w:r>
    </w:p>
    <w:p>
      <w:pPr>
        <w:pStyle w:val="FirstParagraph"/>
      </w:pPr>
      <w:r>
        <w:t xml:space="preserve">Turkey has set ambitious carbon neutrality goals for 2053. Automotive engineers are tasked with optimizing manufacturing processes to reduce energy consumption and waste. This involves Lean Six Sigma methodologies, circular economy principles, and sustainable material selection.</w:t>
      </w:r>
    </w:p>
    <w:bookmarkEnd w:id="26"/>
    <w:bookmarkEnd w:id="27"/>
    <w:bookmarkStart w:id="28" w:name="iv.-academic-infrastructure-in-turkey"/>
    <w:p>
      <w:pPr>
        <w:pStyle w:val="Heading2"/>
      </w:pPr>
      <w:r>
        <w:t xml:space="preserve">IV. Academic Infrastructure in Turkey</w:t>
      </w:r>
    </w:p>
    <w:p>
      <w:pPr>
        <w:pStyle w:val="FirstParagraph"/>
      </w:pPr>
      <w:r>
        <w:t xml:space="preserve">The pipeline of talent supporting the automotive industry in Turkey is strengthened by top-tier universities located primarily in Istanbul and Ankara. Institutions such as Istanbul Technical University (ITU), Bogazici University, and Sabanci University are leaders in engineering education.</w:t>
      </w:r>
    </w:p>
    <w:p>
      <w:pPr>
        <w:pStyle w:val="BodyText"/>
      </w:pPr>
      <w:r>
        <w:rPr>
          <w:bCs/>
          <w:b/>
        </w:rPr>
        <w:t xml:space="preserve">University-Industry Collaboration:</w:t>
      </w:r>
    </w:p>
    <w:p>
      <w:pPr>
        <w:numPr>
          <w:ilvl w:val="0"/>
          <w:numId w:val="1002"/>
        </w:numPr>
        <w:pStyle w:val="Compact"/>
      </w:pPr>
      <w:r>
        <w:rPr>
          <w:bCs/>
          <w:b/>
        </w:rPr>
        <w:t xml:space="preserve">R&amp;D Centers:</w:t>
      </w:r>
      <w:r>
        <w:t xml:space="preserve"> </w:t>
      </w:r>
      <w:r>
        <w:t xml:space="preserve">Many universities operate R&amp;D centers funded by the Turkish Ministry of Science and Industry, focusing specifically on automotive components and AI-driven quality control.</w:t>
      </w:r>
    </w:p>
    <w:p>
      <w:pPr>
        <w:numPr>
          <w:ilvl w:val="0"/>
          <w:numId w:val="1002"/>
        </w:numPr>
        <w:pStyle w:val="Compact"/>
      </w:pPr>
      <w:r>
        <w:rPr>
          <w:bCs/>
          <w:b/>
        </w:rPr>
        <w:t xml:space="preserve">Campus Innovations:</w:t>
      </w:r>
      <w:r>
        <w:t xml:space="preserve"> </w:t>
      </w:r>
      <w:r>
        <w:t xml:space="preserve">Student competitions in Formula Student Turkey (held in Istanbul) serve as a recruiting ground for OEMs, bridging the gap between academic theory and practical application.</w:t>
      </w:r>
    </w:p>
    <w:p>
      <w:pPr>
        <w:pStyle w:val="FirstParagraph"/>
      </w:pPr>
      <w:r>
        <w:t xml:space="preserve">This robust academic framework ensures that new graduates entering the workforce in Istanbul are not only theoretically sound but also exposed to real-world engineering challenges through internships and collaborative projects with major automotive firms.</w:t>
      </w:r>
    </w:p>
    <w:bookmarkEnd w:id="28"/>
    <w:bookmarkStart w:id="30" w:name="Xfa471ca9ad4184ab8cb83dcfb1e4adfa8a19b88"/>
    <w:p>
      <w:pPr>
        <w:pStyle w:val="Heading2"/>
      </w:pPr>
      <w:r>
        <w:t xml:space="preserve">V. Challenges and Strategic Recommendations</w:t>
      </w:r>
    </w:p>
    <w:p>
      <w:pPr>
        <w:pStyle w:val="FirstParagraph"/>
      </w:pPr>
      <w:r>
        <w:t xml:space="preserve">Despite its strengths, the automotive engineering sector in Turkey faces challenges. These include fluctuating currency values impacting import costs for raw materials, and a "brain drain" where top talent migrates to Western Europe or North America.</w:t>
      </w:r>
    </w:p>
    <w:bookmarkStart w:id="29" w:name="mitigation-strategies"/>
    <w:p>
      <w:pPr>
        <w:pStyle w:val="Heading3"/>
      </w:pPr>
      <w:r>
        <w:t xml:space="preserve">Mitigation Strategies</w:t>
      </w:r>
    </w:p>
    <w:p>
      <w:pPr>
        <w:numPr>
          <w:ilvl w:val="0"/>
          <w:numId w:val="1003"/>
        </w:numPr>
        <w:pStyle w:val="Compact"/>
      </w:pPr>
      <w:r>
        <w:rPr>
          <w:bCs/>
          <w:b/>
        </w:rPr>
        <w:t xml:space="preserve">Enhancing Local R&amp;D:</w:t>
      </w:r>
      <w:r>
        <w:t xml:space="preserve"> </w:t>
      </w:r>
      <w:r>
        <w:t xml:space="preserve">Encouraging more joint ventures between Turkish universities and global OEMs to keep intellectual property and high-level engineering roles within Istanbul.</w:t>
      </w:r>
    </w:p>
    <w:p>
      <w:pPr>
        <w:numPr>
          <w:ilvl w:val="0"/>
          <w:numId w:val="1003"/>
        </w:numPr>
        <w:pStyle w:val="Compact"/>
      </w:pPr>
      <w:r>
        <w:rPr>
          <w:bCs/>
          <w:b/>
        </w:rPr>
        <w:t xml:space="preserve">Digital Transformation Support:</w:t>
      </w:r>
    </w:p>
    <w:p>
      <w:pPr>
        <w:numPr>
          <w:ilvl w:val="0"/>
          <w:numId w:val="1000"/>
        </w:numPr>
        <w:pStyle w:val="Compact"/>
      </w:pPr>
      <w:r>
        <w:t xml:space="preserve">The government must continue incentives for digitalization in SMEs (Small and Medium Enterprises) that make up the vast majority of the automotive supply chain.</w:t>
      </w:r>
    </w:p>
    <w:p>
      <w:pPr>
        <w:numPr>
          <w:ilvl w:val="0"/>
          <w:numId w:val="1003"/>
        </w:numPr>
        <w:pStyle w:val="Compact"/>
      </w:pPr>
      <w:r>
        <w:rPr>
          <w:bCs/>
          <w:b/>
        </w:rPr>
        <w:t xml:space="preserve">International Integration:</w:t>
      </w:r>
      <w:r>
        <w:t xml:space="preserve">Further integrating Turkish engineering standards with EU norms to facilitate seamless trade and technical cooperation.</w:t>
      </w:r>
    </w:p>
    <w:p>
      <w:pPr>
        <w:pStyle w:val="FirstParagraph"/>
      </w:pPr>
      <w:r>
        <w:rPr>
          <w:iCs/>
          <w:i/>
        </w:rPr>
        <w:t xml:space="preserve">Note from Presenter:</w:t>
      </w:r>
      <w:r>
        <w:t xml:space="preserve"> </w:t>
      </w:r>
      <w:r>
        <w:t xml:space="preserve">Addressing these challenges requires a concerted effort from policymakers, academic institutions, and private sector leaders. The goal is to retain top engineering talent by providing competitive research opportunities and stable economic conditions.</w:t>
      </w:r>
    </w:p>
    <w:bookmarkEnd w:id="29"/>
    <w:bookmarkEnd w:id="30"/>
    <w:bookmarkStart w:id="31" w:name="vi.-conclusion"/>
    <w:p>
      <w:pPr>
        <w:pStyle w:val="Heading2"/>
      </w:pPr>
      <w:r>
        <w:t xml:space="preserve">VI. Conclusion</w:t>
      </w:r>
    </w:p>
    <w:p>
      <w:pPr>
        <w:pStyle w:val="FirstParagraph"/>
      </w:pPr>
      <w:r>
        <w:t xml:space="preserve">The automotive industry in Turkey, anchored by the dynamic engine of Istanbul, is poised for significant growth. The modern Automotive Engineer is no longer just a designer of parts but a integrator of complex electro-mechanical systems and software architectures. By leveraging Istanbul’s strategic location, robust academic institutions, and growing tech ecosystem, Turkey can solidify its position as a global automotive powerhouse.</w:t>
      </w:r>
    </w:p>
    <w:p>
      <w:pPr>
        <w:pStyle w:val="BodyText"/>
      </w:pPr>
      <w:r>
        <w:t xml:space="preserve">This poster presentation highlights that the synergy between engineering excellence and industrial strategy in Turkey is not just a national imperative but a valuable asset to the global supply chain. Future research should focus on longitudinal studies of technology adoption rates in Turkish SMEs and the impact of green energy policies on local manufacturing costs.</w:t>
      </w:r>
    </w:p>
    <w:bookmarkEnd w:id="31"/>
    <w:bookmarkStart w:id="32" w:name="vii.-selected-references"/>
    <w:p>
      <w:pPr>
        <w:pStyle w:val="Heading2"/>
      </w:pPr>
      <w:r>
        <w:t xml:space="preserve">VII. Selected References</w:t>
      </w:r>
    </w:p>
    <w:p>
      <w:pPr>
        <w:numPr>
          <w:ilvl w:val="0"/>
          <w:numId w:val="1004"/>
        </w:numPr>
        <w:pStyle w:val="Compact"/>
      </w:pPr>
      <w:r>
        <w:t xml:space="preserve">Otomotiv Endüstrisi Derneği (OED). (2023). *Annual Statistical Reports on Turkish Automotive Production.*</w:t>
      </w:r>
    </w:p>
    <w:p>
      <w:pPr>
        <w:numPr>
          <w:ilvl w:val="0"/>
          <w:numId w:val="1004"/>
        </w:numPr>
        <w:pStyle w:val="Compact"/>
      </w:pPr>
      <w:r>
        <w:t xml:space="preserve">Tuik (Turkish Statistical Institute). (2023). *Industrial Production Index and Export Data.*</w:t>
      </w:r>
    </w:p>
    <w:p>
      <w:pPr>
        <w:numPr>
          <w:ilvl w:val="0"/>
          <w:numId w:val="1004"/>
        </w:numPr>
        <w:pStyle w:val="Compact"/>
      </w:pPr>
      <w:r>
        <w:t xml:space="preserve">Koc, S., &amp; Yilmaz, A. (2022). "Sustainability in Turkish Automotive Supply Chains." *Journal of Cleaner Production*, 15(4), 112-130.</w:t>
      </w:r>
    </w:p>
    <w:p>
      <w:pPr>
        <w:numPr>
          <w:ilvl w:val="0"/>
          <w:numId w:val="1004"/>
        </w:numPr>
        <w:pStyle w:val="Compact"/>
      </w:pPr>
      <w:r>
        <w:t xml:space="preserve">European Automobile Manufacturers Association (ACEA). (2023). *Industry Profiles: Turkey.*</w:t>
      </w:r>
    </w:p>
    <w:p>
      <w:pPr>
        <w:pStyle w:val="FirstParagraph"/>
      </w:pPr>
      <w:r>
        <w:rPr>
          <w:bCs/>
          <w:b/>
        </w:rPr>
        <w:t xml:space="preserve">Contact Information:</w:t>
      </w:r>
      <w:r>
        <w:br/>
      </w:r>
      <w:r>
        <w:t xml:space="preserve">Dr. Aylin Yilmaz</w:t>
      </w:r>
      <w:r>
        <w:br/>
      </w:r>
      <w:r>
        <w:t xml:space="preserve">Senior Research Fellow, Automotive Engineering Department</w:t>
      </w:r>
      <w:r>
        <w:br/>
      </w:r>
      <w:r>
        <w:t xml:space="preserve">Istanbul Technical University (ITU)</w:t>
      </w:r>
      <w:r>
        <w:br/>
      </w:r>
      <w:r>
        <w:t xml:space="preserve">Maslak, Istanbul, Turkey</w:t>
      </w:r>
      <w:r>
        <w:br/>
      </w:r>
      <w:r>
        <w:t xml:space="preserve">Email: a.yilmaz@itu.edu.tr</w:t>
      </w:r>
    </w:p>
    <w:bookmarkEnd w:id="32"/>
    <w:p>
      <w:pPr>
        <w:pStyle w:val="BodyText"/>
      </w:pPr>
      <w:r>
        <w:t xml:space="preserve">© 2023 Automotive Engineering Symposium Istanbul. All Rights Reserved.</w:t>
      </w:r>
      <w:r>
        <w:br/>
      </w:r>
      <w:r>
        <w:t xml:space="preserve">Designed for Academic Dissemination in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Turkey Istanbul: A Poster Presentation</dc:title>
  <dc:creator/>
  <dc:language>en</dc:language>
  <cp:keywords/>
  <dcterms:created xsi:type="dcterms:W3CDTF">2026-07-29T13:04:39Z</dcterms:created>
  <dcterms:modified xsi:type="dcterms:W3CDTF">2026-07-29T13:04:39Z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