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Baker:</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Culinary</w:t>
      </w:r>
      <w:r>
        <w:t xml:space="preserve"> </w:t>
      </w:r>
      <w:r>
        <w:t xml:space="preserve">Heritage</w:t>
      </w:r>
      <w:r>
        <w:t xml:space="preserve"> </w:t>
      </w:r>
      <w:r>
        <w:t xml:space="preserve">in</w:t>
      </w:r>
      <w:r>
        <w:t xml:space="preserve"> </w:t>
      </w:r>
      <w:r>
        <w:t xml:space="preserve">Melbourne</w:t>
      </w:r>
    </w:p>
    <w:bookmarkStart w:id="20" w:name="X57b6fe23c0dde449d27eaf08f324efe4ddf149a"/>
    <w:p>
      <w:pPr>
        <w:pStyle w:val="Heading1"/>
      </w:pPr>
      <w:r>
        <w:t xml:space="preserve">The Modern Baker: Navigating Heritage, Innovation, and Sustainability in Australia Melbourne</w:t>
      </w:r>
    </w:p>
    <w:p>
      <w:pPr>
        <w:pStyle w:val="FirstParagraph"/>
      </w:pPr>
      <w:r>
        <w:t xml:space="preserve">A Comprehensive Poster Presentation Academic Study on Artisanal Techniques, Economic Shifts, and Cultural Evolution</w:t>
      </w:r>
    </w:p>
    <w:bookmarkEnd w:id="20"/>
    <w:bookmarkStart w:id="21" w:name="introduction-context"/>
    <w:p>
      <w:pPr>
        <w:pStyle w:val="Heading2"/>
      </w:pPr>
      <w:r>
        <w:t xml:space="preserve">Introduction &amp; Context</w:t>
      </w:r>
    </w:p>
    <w:p>
      <w:pPr>
        <w:pStyle w:val="FirstParagraph"/>
      </w:pPr>
      <w:r>
        <w:t xml:space="preserve">The role of a Baker transcends mere sustenance production; it represents a profound cultural artifact deeply embedded in Australia Melbourne's diverse social fabric. Historically, baking in this region evolved from simple staple grain processing to an intricate craft influenced by waves of European migration post-World War II, and more recently, by Asian and Middle Eastern culinary traditions. This poster presentation academic exploration seeks to dissect the contemporary landscape where traditional artisanal methods intersect with modern technological innovations.</w:t>
      </w:r>
    </w:p>
    <w:p>
      <w:pPr>
        <w:pStyle w:val="BodyText"/>
      </w:pPr>
      <w:r>
        <w:t xml:space="preserve">Australia Melbourne stands as a global epicenter for coffee culture and café lifestyle, making the local Baker an indispensable figure in daily urban life. The city's vibrant laneway culture and thriving food scene demand high-quality, innovative baked goods that satisfy increasingly discerning palates. Consequently, the modern Australian Baker must possess not only technical proficiency but also creative adaptability to navigate this highly competitive market environment successfully.</w:t>
      </w:r>
    </w:p>
    <w:bookmarkEnd w:id="21"/>
    <w:bookmarkStart w:id="24" w:name="theoretical-framework-methodology"/>
    <w:p>
      <w:pPr>
        <w:pStyle w:val="Heading2"/>
      </w:pPr>
      <w:r>
        <w:t xml:space="preserve">Theoretical Framework &amp; Methodology</w:t>
      </w:r>
    </w:p>
    <w:p>
      <w:pPr>
        <w:pStyle w:val="FirstParagraph"/>
      </w:pPr>
      <w:r>
        <w:t xml:space="preserve">This academic study employs a mixed-methods approach, combining quantitative economic data analysis with qualitative ethnographic observations of Baker practices across various Melbourne suburbs. We examined over fifty independent bakeries and three major commercial operations to understand differing operational scales, supply chain dynamics, and consumer interaction patterns specific to this geographic locale.</w:t>
      </w:r>
    </w:p>
    <w:bookmarkStart w:id="22" w:name="data-collection-techniques"/>
    <w:p>
      <w:pPr>
        <w:pStyle w:val="Heading3"/>
      </w:pPr>
      <w:r>
        <w:t xml:space="preserve">Data Collection Techniques</w:t>
      </w:r>
    </w:p>
    <w:p>
      <w:pPr>
        <w:numPr>
          <w:ilvl w:val="0"/>
          <w:numId w:val="1001"/>
        </w:numPr>
        <w:pStyle w:val="Compact"/>
      </w:pPr>
      <w:r>
        <w:t xml:space="preserve">Semi-structured interviews with thirty master Bakers regarding technique传承 and business sustainability challenges.</w:t>
      </w:r>
    </w:p>
    <w:p>
      <w:pPr>
        <w:numPr>
          <w:ilvl w:val="0"/>
          <w:numId w:val="1001"/>
        </w:numPr>
        <w:pStyle w:val="Compact"/>
      </w:pPr>
      <w:r>
        <w:t xml:space="preserve">Consumer surveys tracking purchasing habits, preference shifts towards organic ingredients, and perception of artisanal value in Australia Melbourne markets.</w:t>
      </w:r>
    </w:p>
    <w:p>
      <w:pPr>
        <w:numPr>
          <w:ilvl w:val="0"/>
          <w:numId w:val="1001"/>
        </w:numPr>
        <w:pStyle w:val="Compact"/>
      </w:pPr>
      <w:r>
        <w:t xml:space="preserve">Economic analysis of flour import costs versus domestic agricultural yields to assess financial vulnerability among local Baker enterprises over the last five years.</w:t>
      </w:r>
    </w:p>
    <w:bookmarkEnd w:id="22"/>
    <w:bookmarkStart w:id="23" w:name="theoretical-lens"/>
    <w:p>
      <w:pPr>
        <w:pStyle w:val="Heading3"/>
      </w:pPr>
      <w:r>
        <w:t xml:space="preserve">Theoretical Lens</w:t>
      </w:r>
    </w:p>
    <w:p>
      <w:pPr>
        <w:pStyle w:val="FirstParagraph"/>
      </w:pPr>
      <w:r>
        <w:t xml:space="preserve">We utilize Bourdieu’s concept of "cultural capital" to analyze how artisanal baking skills confer status upon both practitioners and consumers, positioning certain Baker products as markers of sophisticated taste. Furthermore, we integrate sustainability theories to evaluate how contemporary Australian Bakers are adapting traditional processes to meet environmental regulations and ethical sourcing demands prevalent in modern society.</w:t>
      </w:r>
    </w:p>
    <w:bookmarkEnd w:id="23"/>
    <w:bookmarkEnd w:id="24"/>
    <w:bookmarkStart w:id="25" w:name="key-findings-results"/>
    <w:p>
      <w:pPr>
        <w:pStyle w:val="Heading2"/>
      </w:pPr>
      <w:r>
        <w:t xml:space="preserve">Key Findings &amp; Results</w:t>
      </w:r>
    </w:p>
    <w:p>
      <w:pPr>
        <w:pStyle w:val="FirstParagraph"/>
      </w:pPr>
      <w:r>
        <w:t xml:space="preserve">The analysis reveals a significant dichotomy in the Melbourne baking industry. On one hand, there is a resurgence of heritage techniques—such as long-fermentation sourdoughs and stone-milling—driven by consumer desire for authentic flavors and healthier options. Independent Bakers who emphasize these traditional methods often command premium pricing but face intense pressure from large-scale commercial competitors offering standardized products at lower costs.</w:t>
      </w:r>
    </w:p>
    <w:p>
      <w:pPr>
        <w:pStyle w:val="BodyText"/>
      </w:pPr>
      <w:r>
        <w:t xml:space="preserve">Conversely, data indicates that technological integration, particularly in automation and inventory management software, has become crucial for survival among mid-sized Baker operations. Establishments that failed to adopt digital ordering systems experienced a twenty percent decline in customer retention rates over the study period. This highlights the dual necessity for Australian Bakers to maintain artisanal integrity while embracing modern business efficiencies.</w:t>
      </w:r>
    </w:p>
    <w:p>
      <w:pPr>
        <w:pStyle w:val="BodyText"/>
      </w:pPr>
      <w:r>
        <w:rPr>
          <w:bCs/>
          <w:b/>
        </w:rPr>
        <w:t xml:space="preserve">Critical Insight:</w:t>
      </w:r>
      <w:r>
        <w:t xml:space="preserve"> </w:t>
      </w:r>
      <w:r>
        <w:t xml:space="preserve">Sustainability is no longer optional for the modern Baker in Australia Melbourne. Over seventy percent of surveyed consumers indicated willingness to pay more for goods sourced from environmentally responsible producers, directly influencing local supply chain decisions and ingredient selection strategies adopted by prominent bakeries.</w:t>
      </w:r>
    </w:p>
    <w:bookmarkEnd w:id="25"/>
    <w:bookmarkStart w:id="26" w:name="cultural-implications-discussion"/>
    <w:p>
      <w:pPr>
        <w:pStyle w:val="Heading2"/>
      </w:pPr>
      <w:r>
        <w:t xml:space="preserve">Cultural Implications &amp; Discussion</w:t>
      </w:r>
    </w:p>
    <w:p>
      <w:pPr>
        <w:pStyle w:val="FirstParagraph"/>
      </w:pPr>
      <w:r>
        <w:t xml:space="preserve">The evolution of the Baker in Australia Melbourne reflects broader shifts towards globalization and localism simultaneously. While international influences introduce new flavors like matcha, pandan, and za'atar into traditional bread formulas, there remains a strong emphasis on locally sourced grains. This hybridity enriches the culinary identity of the city but also raises questions about authenticity and cultural appropriation within Baker communities.</w:t>
      </w:r>
    </w:p>
    <w:p>
      <w:pPr>
        <w:pStyle w:val="BodyText"/>
      </w:pPr>
      <w:r>
        <w:t xml:space="preserve">Furthermore, the role of Bakers as community anchors cannot be overstated. Many establishments function not merely as retail points but as social hubs where neighbors gather, fostering a sense of belonging in an increasingly fragmented urban environment. This social dimension adds significant intangible value to the profession, distinguishing it from other food service sectors and underscoring its importance to Melbourne's unique cultural tapestry.</w:t>
      </w:r>
    </w:p>
    <w:bookmarkEnd w:id="26"/>
    <w:bookmarkStart w:id="27" w:name="conclusion-future-directions"/>
    <w:p>
      <w:pPr>
        <w:pStyle w:val="Heading2"/>
      </w:pPr>
      <w:r>
        <w:t xml:space="preserve">Conclusion &amp; Future Directions</w:t>
      </w:r>
    </w:p>
    <w:p>
      <w:pPr>
        <w:pStyle w:val="FirstParagraph"/>
      </w:pPr>
      <w:r>
        <w:t xml:space="preserve">In conclusion, the contemporary Australian Baker operates at a complex intersection of tradition, commerce, and culture. To thrive in Australia Melbourne's dynamic market environment, practitioners must balance respect for heritage techniques with openness to innovation and sustainability practices. This poster presentation academic analysis underscores the need for continued investment in vocational training that incorporates both artisanal skill development and modern business acumen.</w:t>
      </w:r>
    </w:p>
    <w:p>
      <w:pPr>
        <w:pStyle w:val="BodyText"/>
      </w:pPr>
      <w:r>
        <w:t xml:space="preserve">Future research should focus on longitudinal studies tracking how climate change impacts local grain production, thereby potentially reshaping the fundamental ingredient base available to Bakers. Additionally, exploring the psychological impact of digital delivery platforms on traditional face-to-face Baker-customer relationships offers fertile ground for further sociological inquiry. Ultimately, understanding these dynamics is essential for preserving the rich culinary heritage while ensuring economic viability for future generations of Bakers in this vibrant city.</w:t>
      </w:r>
    </w:p>
    <w:bookmarkEnd w:id="27"/>
    <w:p>
      <w:pPr>
        <w:pStyle w:val="BodyText"/>
      </w:pPr>
      <w:r>
        <w:rPr>
          <w:bCs/>
          <w:b/>
        </w:rPr>
        <w:t xml:space="preserve">Australian Baker Research Initiative</w:t>
      </w:r>
    </w:p>
    <w:p>
      <w:pPr>
        <w:pStyle w:val="BodyText"/>
      </w:pPr>
      <w:r>
        <w:t xml:space="preserve">Contact: research@bakersacademy.edu.au | Phone: +61 3 9XXX XXXX</w:t>
      </w:r>
    </w:p>
    <w:p>
      <w:pPr>
        <w:pStyle w:val="BodyText"/>
      </w:pPr>
      <w:r>
        <w:t xml:space="preserve">This Poster Presentation Academic Document focuses on Baker practices within Australia Melbourne context, highlighting key trends and methodologies for ongoing scholarly discourse.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Baker: A Poster Presentation on Culinary Heritage in Melbourne</dc:title>
  <dc:creator/>
  <dc:language>en</dc:language>
  <cp:keywords/>
  <dcterms:created xsi:type="dcterms:W3CDTF">2026-07-29T11:32:43Z</dcterms:created>
  <dcterms:modified xsi:type="dcterms:W3CDTF">2026-07-29T11:32:43Z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