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Munich,</w:t>
      </w:r>
      <w:r>
        <w:t xml:space="preserve"> </w:t>
      </w:r>
      <w:r>
        <w:t xml:space="preserve">Germany</w:t>
      </w:r>
    </w:p>
    <w:bookmarkStart w:id="20" w:name="Xe38938518d554dd923096a5a54709e20a042d2d"/>
    <w:p>
      <w:pPr>
        <w:pStyle w:val="Heading1"/>
      </w:pPr>
      <w:r>
        <w:t xml:space="preserve">Baker: The Intersection of Craft, Community, and Commerce in Modern Germany Munich Academic Discourse</w:t>
      </w:r>
    </w:p>
    <w:p>
      <w:pPr>
        <w:pStyle w:val="FirstParagraph"/>
      </w:pPr>
      <w:r>
        <w:t xml:space="preserve">A Critical Analysis of Traditional Artisanal Practices in a Metropolitan Hub</w:t>
      </w:r>
    </w:p>
    <w:p>
      <w:pPr>
        <w:pStyle w:val="BodyText"/>
      </w:pPr>
      <w:r>
        <w:t xml:space="preserve">Presented by: [Author Name]</w:t>
      </w:r>
      <w:r>
        <w:br/>
      </w:r>
      <w:r>
        <w:t xml:space="preserve">Affiliation: Institute of Urban Studies &amp; Culinary Anthropology</w:t>
      </w:r>
      <w:r>
        <w:br/>
      </w:r>
      <w:r>
        <w:t xml:space="preserve">Location: Germany Munich International Symposium on Cultural Heritage and Modernization</w:t>
      </w:r>
      <w:r>
        <w:br/>
      </w:r>
    </w:p>
    <w:bookmarkEnd w:id="20"/>
    <w:bookmarkStart w:id="22" w:name="introduction"/>
    <w:bookmarkStart w:id="21" w:name="introduction-background"/>
    <w:p>
      <w:pPr>
        <w:pStyle w:val="Heading2"/>
      </w:pPr>
      <w:r>
        <w:t xml:space="preserve">Introduction &amp; Background</w:t>
      </w:r>
    </w:p>
    <w:p>
      <w:pPr>
        <w:pStyle w:val="FirstParagraph"/>
      </w:pPr>
      <w:r>
        <w:t xml:space="preserve">Baker refers to the artisanal practitioner of bread, pastry, and baked goods preparation. In the context of contemporary academic inquiry, particularly within the structured environment of Germany Munich, understanding the role of a Baker transcends simple culinary appreciation. It involves examining socio-economic impacts on local communities and environmental sustainability practices inherent in small-scale production methods.</w:t>
      </w:r>
      <w:r>
        <w:t xml:space="preserve"> </w:t>
      </w:r>
      <w:r>
        <w:t xml:space="preserve">Germany Munich serves as a vibrant backdrop for this study due its rich history in Bavarian baking traditions which have been preserved even amidst rapid modernization The city represents a unique intersection where ancient techniques meet cutting-edge urban planning policies This poster presentation aims to explore how Baker practices contribute to the cultural identity and economic resilience of Germany Munich today.</w:t>
      </w:r>
      <w:r>
        <w:t xml:space="preserve"> </w:t>
      </w:r>
      <w:r>
        <w:t xml:space="preserve">Previous studies have often overlooked the micro-level interactions between artisans and consumers However this research posits that these daily exchanges are crucial for maintaining social cohesion in increasingly digital societies By focusing specifically on Baker roles we can uncover deeper insights into consumer trust supply chain ethics and the preservation of intangible cultural heritage.</w:t>
      </w:r>
    </w:p>
    <w:bookmarkEnd w:id="21"/>
    <w:bookmarkEnd w:id="22"/>
    <w:bookmarkStart w:id="24" w:name="objectives"/>
    <w:bookmarkStart w:id="23" w:name="research-objectives"/>
    <w:p>
      <w:pPr>
        <w:pStyle w:val="Heading2"/>
      </w:pPr>
      <w:r>
        <w:t xml:space="preserve">Research Objectives</w:t>
      </w:r>
    </w:p>
    <w:p>
      <w:pPr>
        <w:numPr>
          <w:ilvl w:val="0"/>
          <w:numId w:val="1001"/>
        </w:numPr>
        <w:pStyle w:val="Compact"/>
      </w:pPr>
      <w:r>
        <w:t xml:space="preserve">To analyze the impact of traditional Baker methods on local food security in Germany Munich.</w:t>
      </w:r>
    </w:p>
    <w:p>
      <w:pPr>
        <w:numPr>
          <w:ilvl w:val="0"/>
          <w:numId w:val="1001"/>
        </w:numPr>
        <w:pStyle w:val="Compact"/>
      </w:pPr>
      <w:r>
        <w:t xml:space="preserve">To evaluate the economic contributions of independent Bakeries compared to industrial bakeries.</w:t>
      </w:r>
    </w:p>
    <w:p>
      <w:pPr>
        <w:numPr>
          <w:ilvl w:val="0"/>
          <w:numId w:val="1001"/>
        </w:numPr>
        <w:pStyle w:val="Compact"/>
      </w:pPr>
      <w:r>
        <w:t xml:space="preserve">To assess consumer perceptions regarding authenticity and quality in artisanal products sold by a Baker.</w:t>
      </w:r>
    </w:p>
    <w:bookmarkEnd w:id="23"/>
    <w:bookmarkEnd w:id="24"/>
    <w:bookmarkStart w:id="25" w:name="methodology"/>
    <w:p>
      <w:pPr>
        <w:pStyle w:val="Heading2"/>
      </w:pPr>
      <w:r>
        <w:t xml:space="preserve">Methodology</w:t>
      </w:r>
    </w:p>
    <w:p>
      <w:pPr>
        <w:pStyle w:val="FirstParagraph"/>
      </w:pPr>
      <w:r>
        <w:t xml:space="preserve">This study employed a mixed-methods approach designed to capture both quantitative data and qualitative narratives relevant to the Baker industry in Germany Munich.</w:t>
      </w:r>
      <w:r>
        <w:t xml:space="preserve"> </w:t>
      </w:r>
      <w:r>
        <w:t xml:space="preserve">Quantitative Analysis:</w:t>
      </w:r>
    </w:p>
    <w:p>
      <w:pPr>
        <w:numPr>
          <w:ilvl w:val="0"/>
          <w:numId w:val="1002"/>
        </w:numPr>
        <w:pStyle w:val="Compact"/>
      </w:pPr>
      <w:r>
        <w:t xml:space="preserve">Data was collected from 500 households across various districts of Germany Munich.</w:t>
      </w:r>
    </w:p>
    <w:p>
      <w:pPr>
        <w:numPr>
          <w:ilvl w:val="0"/>
          <w:numId w:val="1002"/>
        </w:numPr>
        <w:pStyle w:val="Compact"/>
      </w:pPr>
      <w:r>
        <w:t xml:space="preserve">Surveys focused on frequency of visits to Bakeries average expenditure and satisfaction levels with product variety</w:t>
      </w:r>
    </w:p>
    <w:p>
      <w:pPr>
        <w:pStyle w:val="FirstParagraph"/>
      </w:pPr>
      <w:r>
        <w:t xml:space="preserve">Qualitative Inquiry:In-depth interviews were conducted with 30 professional Bakers operating within the city limits. These discussions explored challenges related to sourcing ingredients staffing issues and adapting to changing consumer preferences. Furthermore focus groups involving residents of Germany Munich provided context on how the presence of a skilled Baker influences neighborhood dynamics.</w:t>
      </w:r>
    </w:p>
    <w:p>
      <w:pPr>
        <w:pStyle w:val="BodyText"/>
      </w:pPr>
      <w:r>
        <w:t xml:space="preserve">Comparative Framework:</w:t>
      </w:r>
    </w:p>
    <w:p>
      <w:pPr>
        <w:pStyle w:val="BodyText"/>
      </w:pPr>
      <w:r>
        <w:t xml:space="preserve">A comparative framework was established between historical records dating back to pre-industrialization era and current practices employed by modern Bakers This allowed researchers to trace evolutionary trends without losing sight of core traditional values associated with the craft.</w:t>
      </w:r>
    </w:p>
    <w:bookmarkEnd w:id="25"/>
    <w:bookmarkStart w:id="27" w:name="results"/>
    <w:bookmarkStart w:id="26" w:name="preliminary-results"/>
    <w:p>
      <w:pPr>
        <w:pStyle w:val="Heading2"/>
      </w:pPr>
      <w:r>
        <w:t xml:space="preserve">Preliminary Results</w:t>
      </w:r>
    </w:p>
    <w:p>
      <w:pPr>
        <w:pStyle w:val="FirstParagraph"/>
      </w:pPr>
      <w:r>
        <w:t xml:space="preserve">Initial findings suggest a strong correlation between high-quality artisanal products offered by a Baker and increased community engagement in Germany Munich. Neighborhoods with multiple independent Bakeries showed significantly higher levels of social trust among residents.</w:t>
      </w:r>
      <w:r>
        <w:t xml:space="preserve"> </w:t>
      </w:r>
      <w:r>
        <w:t xml:space="preserve">Furthermore economic data indicates that while initial setup costs for establishing oneself as a competitive Baker are substantial long-term profitability rates often surpass those of larger commercial chains due to premium pricing strategies justified by superior taste profiles and ethical sourcing claims.</w:t>
      </w:r>
    </w:p>
    <w:bookmarkEnd w:id="26"/>
    <w:bookmarkEnd w:id="27"/>
    <w:bookmarkStart w:id="29" w:name="discussion"/>
    <w:bookmarkStart w:id="28" w:name="discussion-the-baker-in-germany-munich"/>
    <w:p>
      <w:pPr>
        <w:pStyle w:val="Heading2"/>
      </w:pPr>
      <w:r>
        <w:t xml:space="preserve">Discussion: The Baker in Germany Munich</w:t>
      </w:r>
    </w:p>
    <w:p>
      <w:pPr>
        <w:pStyle w:val="FirstParagraph"/>
      </w:pPr>
      <w:r>
        <w:t xml:space="preserve">The results highlight the enduring relevance of the Baker profession in shaping urban life within Germany Munich. Unlike other European capitals where mass-produced goods dominate market share, cities like this one maintain a strong preference for locally sourced items crafted by a dedicated Baker.</w:t>
      </w:r>
      <w:r>
        <w:t xml:space="preserve"> </w:t>
      </w:r>
      <w:r>
        <w:t xml:space="preserve">This phenomenon underscores the importance of regulatory support systems implemented by municipal authorities who recognize that fostering an ecosystem conducive to small-scale artisans helps preserve cultural distinctiveness. Policies encouraging apprenticeships ensure continuity of knowledge transfer essential skills required to excel as a modern Baker are passed down through generations rather than being lost in automation trends.</w:t>
      </w:r>
    </w:p>
    <w:bookmarkEnd w:id="28"/>
    <w:bookmarkEnd w:id="29"/>
    <w:bookmarkStart w:id="31" w:name="conclusion"/>
    <w:bookmarkStart w:id="30" w:name="conclusion-future-directions"/>
    <w:p>
      <w:pPr>
        <w:pStyle w:val="Heading2"/>
      </w:pPr>
      <w:r>
        <w:t xml:space="preserve">Conclusion &amp; Future Directions</w:t>
      </w:r>
    </w:p>
    <w:p>
      <w:pPr>
        <w:pStyle w:val="FirstParagraph"/>
      </w:pPr>
      <w:r>
        <w:t xml:space="preserve">In conclusion this presentation demonstrates that the figure of the Baker remains central to both tangible (economic) and intangible (cultural) aspects of life in Germany Munich. Supporting local Bakers is not merely a matter of nostalgia but represents a strategic investment in sustainable urban development.</w:t>
      </w:r>
      <w:r>
        <w:t xml:space="preserve"> </w:t>
      </w:r>
      <w:r>
        <w:t xml:space="preserve">Future research should examine digital transformation efforts adopted by forward-thinking Bakers who leverage online platforms to enhance visibility without compromising physical craftsmanship. Additionally comparative analyses across different regions of Europe could reveal universal versus unique characteristics defining successful Baker enterprises globally.</w:t>
      </w:r>
      <w:r>
        <w:t xml:space="preserve"> </w:t>
      </w:r>
      <w:r>
        <w:t xml:space="preserve">Thank you for your attention. Questions welcome!</w:t>
      </w:r>
    </w:p>
    <w:bookmarkEnd w:id="30"/>
    <w:bookmarkEnd w:id="31"/>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Poster Presentation for Munich, Germany</dc:title>
  <dc:creator/>
  <dc:language>en</dc:language>
  <cp:keywords/>
  <dcterms:created xsi:type="dcterms:W3CDTF">2026-07-29T05:49:53Z</dcterms:created>
  <dcterms:modified xsi:type="dcterms:W3CDTF">2026-07-29T05:49:53Z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