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Academic</w:t>
      </w:r>
      <w:r>
        <w:t xml:space="preserve"> </w:t>
      </w:r>
      <w:r>
        <w:t xml:space="preserve">Poster:</w:t>
      </w:r>
      <w:r>
        <w:t xml:space="preserve"> </w:t>
      </w:r>
      <w:r>
        <w:t xml:space="preserve">Mexico</w:t>
      </w:r>
      <w:r>
        <w:t xml:space="preserve"> </w:t>
      </w:r>
      <w:r>
        <w:t xml:space="preserve">City</w:t>
      </w:r>
      <w:r>
        <w:t xml:space="preserve"> </w:t>
      </w:r>
      <w:r>
        <w:t xml:space="preserve">Context</w:t>
      </w:r>
    </w:p>
    <w:bookmarkStart w:id="20" w:name="Xa603603fff29590a9ff344c84e431f1dfc4fa2b"/>
    <w:p>
      <w:pPr>
        <w:pStyle w:val="Heading2"/>
      </w:pPr>
      <w:r>
        <w:t xml:space="preserve">Baker Poster Presentation Academic Document</w:t>
      </w:r>
    </w:p>
    <w:bookmarkEnd w:id="20"/>
    <w:bookmarkStart w:id="21" w:name="X0b71a0d98dcc26ce722d71d38dc5308c5a9b20c"/>
    <w:p>
      <w:pPr>
        <w:pStyle w:val="Heading1"/>
      </w:pPr>
      <w:r>
        <w:t xml:space="preserve">The Baker Paradigm in Urban Environments: A Case Study of Mexico City</w:t>
      </w:r>
    </w:p>
    <w:p>
      <w:pPr>
        <w:pStyle w:val="FirstParagraph"/>
      </w:pPr>
      <w:r>
        <w:t xml:space="preserve">Presented by: Dr. J. Smith, L.A. Garcia, &amp; The Baker Research Institute</w:t>
      </w:r>
    </w:p>
    <w:p>
      <w:pPr>
        <w:pStyle w:val="BodyText"/>
      </w:pPr>
      <w:r>
        <w:t xml:space="preserve">Conducted in Mexico City (Ciudad de México)</w:t>
      </w:r>
    </w:p>
    <w:bookmarkEnd w:id="21"/>
    <w:bookmarkStart w:id="22" w:name="introduction"/>
    <w:p>
      <w:pPr>
        <w:pStyle w:val="Heading3"/>
      </w:pPr>
      <w:r>
        <w:t xml:space="preserve">Introduction</w:t>
      </w:r>
    </w:p>
    <w:p>
      <w:pPr>
        <w:pStyle w:val="FirstParagraph"/>
      </w:pPr>
      <w:r>
        <w:t xml:space="preserve">The academic exploration of the "Baker" concept has long been confined to theoretical models within industrial design and culinary geography. However, this poster presentation aims to introduce a new framework: The Baker Urban Integration Model (BUIM). In this context, "Baker" is not merely a profession or an entity, but a symbol of foundational community sustenance and architectural resilience.</w:t>
      </w:r>
    </w:p>
    <w:p>
      <w:pPr>
        <w:pStyle w:val="BodyText"/>
      </w:pPr>
      <w:r>
        <w:t xml:space="preserve">The primary objective of this study is to analyze how the traditional "Baker" role has evolved within high-density urban centers. Specifically, we examine the impact of Baker-style communal hubs on social cohesion in Mexico City.</w:t>
      </w:r>
    </w:p>
    <w:bookmarkEnd w:id="22"/>
    <w:bookmarkStart w:id="23" w:name="objectives"/>
    <w:p>
      <w:pPr>
        <w:pStyle w:val="Heading3"/>
      </w:pPr>
      <w:r>
        <w:t xml:space="preserve">Objectives</w:t>
      </w:r>
    </w:p>
    <w:p>
      <w:pPr>
        <w:numPr>
          <w:ilvl w:val="0"/>
          <w:numId w:val="1001"/>
        </w:numPr>
        <w:pStyle w:val="Compact"/>
      </w:pPr>
      <w:r>
        <w:t xml:space="preserve">To define the "Baker" as a socio-economic anchor in modern metropolises.</w:t>
      </w:r>
    </w:p>
    <w:p>
      <w:pPr>
        <w:numPr>
          <w:ilvl w:val="0"/>
          <w:numId w:val="1001"/>
        </w:numPr>
        <w:pStyle w:val="Compact"/>
      </w:pPr>
      <w:r>
        <w:t xml:space="preserve">To assess how Baker initiatives influence local infrastructure in high-traffic zones of Mexico City.</w:t>
      </w:r>
    </w:p>
    <w:p>
      <w:pPr>
        <w:numPr>
          <w:ilvl w:val="0"/>
          <w:numId w:val="1001"/>
        </w:numPr>
        <w:pStyle w:val="Compact"/>
      </w:pPr>
      <w:r>
        <w:t xml:space="preserve">To provide a replicable academic model for urban planners looking to integrate artisanal spaces into dense grids.</w:t>
      </w:r>
    </w:p>
    <w:bookmarkEnd w:id="23"/>
    <w:bookmarkStart w:id="24" w:name="the-baker-concept-defined"/>
    <w:p>
      <w:pPr>
        <w:pStyle w:val="Heading3"/>
      </w:pPr>
      <w:r>
        <w:t xml:space="preserve">The Baker Concept Defined</w:t>
      </w:r>
    </w:p>
    <w:p>
      <w:pPr>
        <w:pStyle w:val="FirstParagraph"/>
      </w:pPr>
      <w:r>
        <w:t xml:space="preserve">In our research, the "Baker" represents the intersection of heritage, nutrition, and public space. Unlike standard commercial entities, a Baker hub in this study is defined by its longevity and its role as a neighborhood gathering point.</w:t>
      </w:r>
    </w:p>
    <w:p>
      <w:pPr>
        <w:pStyle w:val="BodyText"/>
      </w:pPr>
      <w:r>
        <w:rPr>
          <w:bCs/>
          <w:b/>
        </w:rPr>
        <w:t xml:space="preserve">Abstract:</w:t>
      </w:r>
      <w:r>
        <w:br/>
      </w:r>
      <w:r>
        <w:t xml:space="preserve">This presentation outlines the findings of the Baker Project, executed across multiple districts of Mexico City. By treating "Baker" establishments not just as retail outlets but as cultural nodes, we identified a 40% increase in neighborhood social capital over a two-year period.</w:t>
      </w:r>
    </w:p>
    <w:bookmarkEnd w:id="24"/>
    <w:bookmarkStart w:id="25" w:name="methodology"/>
    <w:p>
      <w:pPr>
        <w:pStyle w:val="Heading3"/>
      </w:pPr>
      <w:r>
        <w:t xml:space="preserve">Methodology</w:t>
      </w:r>
    </w:p>
    <w:p>
      <w:pPr>
        <w:pStyle w:val="FirstParagraph"/>
      </w:pPr>
      <w:r>
        <w:t xml:space="preserve">The data collection process for this Baker academic presentation was rigorous and localized to Mexico City (CDMX). We utilized a mixed-methods approach, combining quantitative demographic analysis with qualitative ethnographic observation.</w:t>
      </w:r>
    </w:p>
    <w:p>
      <w:pPr>
        <w:pStyle w:val="BodyText"/>
      </w:pPr>
      <w:r>
        <w:rPr>
          <w:bCs/>
          <w:b/>
        </w:rPr>
        <w:t xml:space="preserve">Data Sources:</w:t>
      </w:r>
    </w:p>
    <w:p>
      <w:pPr>
        <w:numPr>
          <w:ilvl w:val="0"/>
          <w:numId w:val="1002"/>
        </w:numPr>
        <w:pStyle w:val="Compact"/>
      </w:pPr>
      <w:r>
        <w:t xml:space="preserve">Surveys conducted with over 2,000 residents in the historic center and Coyoacán districts of Mexico City.</w:t>
      </w:r>
    </w:p>
    <w:p>
      <w:pPr>
        <w:numPr>
          <w:ilvl w:val="0"/>
          <w:numId w:val="1002"/>
        </w:numPr>
        <w:pStyle w:val="Compact"/>
      </w:pPr>
      <w:r>
        <w:t xml:space="preserve">Semiotic analysis of Baker storefronts as public art installations.</w:t>
      </w:r>
    </w:p>
    <w:p>
      <w:pPr>
        <w:numPr>
          <w:ilvl w:val="0"/>
          <w:numId w:val="1002"/>
        </w:numPr>
        <w:pStyle w:val="Compact"/>
      </w:pPr>
      <w:r>
        <w:t xml:space="preserve">Economic impact assessment focusing on local supply chains linked to the "Baker" sector in Mexico City.</w:t>
      </w:r>
    </w:p>
    <w:bookmarkEnd w:id="25"/>
    <w:bookmarkStart w:id="26" w:name="the-context-mexico-city"/>
    <w:p>
      <w:pPr>
        <w:pStyle w:val="Heading3"/>
      </w:pPr>
      <w:r>
        <w:t xml:space="preserve">The Context: Mexico City</w:t>
      </w:r>
    </w:p>
    <w:p>
      <w:pPr>
        <w:pStyle w:val="FirstParagraph"/>
      </w:pPr>
      <w:r>
        <w:t xml:space="preserve">Mexico City presents a unique laboratory for this study. With its dense population, vibrant street culture, and history of communal living, it provides the perfect backdrop to test the "Baker" hypothesis. The city's layout in Mexico City creates natural bottlenecks where Baker shops often emerge as critical social infrastructure.</w:t>
      </w:r>
    </w:p>
    <w:bookmarkEnd w:id="26"/>
    <w:bookmarkStart w:id="27" w:name="visual-data"/>
    <w:p>
      <w:pPr>
        <w:pStyle w:val="Heading3"/>
      </w:pPr>
      <w:r>
        <w:t xml:space="preserve">Visual Data</w:t>
      </w:r>
    </w:p>
    <w:p>
      <w:pPr>
        <w:pStyle w:val="FirstParagraph"/>
      </w:pPr>
      <w:r>
        <w:t xml:space="preserve">[GRAPH PLACEHOLDER]</w:t>
      </w:r>
      <w:r>
        <w:br/>
      </w:r>
      <w:r>
        <w:rPr>
          <w:iCs/>
          <w:i/>
        </w:rPr>
        <w:t xml:space="preserve">Density of Baker Establishments in Mexico City by Borough</w:t>
      </w:r>
      <w:r>
        <w:br/>
      </w:r>
      <w:r>
        <w:t xml:space="preserve">Figure A shows the correlation between traditional Baker shops and public transit hubs. The visual data indicates a strong synergy, suggesting that the "Baker" is an essential node in the transport network of Mexico City.</w:t>
      </w:r>
    </w:p>
    <w:bookmarkEnd w:id="27"/>
    <w:bookmarkStart w:id="28" w:name="baker-cultural-significance"/>
    <w:p>
      <w:pPr>
        <w:pStyle w:val="Heading3"/>
      </w:pPr>
      <w:r>
        <w:t xml:space="preserve">Baker Cultural Significance</w:t>
      </w:r>
    </w:p>
    <w:p>
      <w:pPr>
        <w:pStyle w:val="FirstParagraph"/>
      </w:pPr>
      <w:r>
        <w:t xml:space="preserve">In this academic document, we argue that the "Baker" serves as a bridge between historical Mexican traditions and modern urban efficiency. The aroma and presence of a Baker shop act as olfactory landmarks, guiding residents in the sprawling landscape of Mexico City.</w:t>
      </w:r>
    </w:p>
    <w:bookmarkEnd w:id="28"/>
    <w:bookmarkStart w:id="29" w:name="key-findings"/>
    <w:p>
      <w:pPr>
        <w:pStyle w:val="Heading3"/>
      </w:pPr>
      <w:r>
        <w:t xml:space="preserve">Key Findings</w:t>
      </w:r>
    </w:p>
    <w:p>
      <w:pPr>
        <w:pStyle w:val="FirstParagraph"/>
      </w:pPr>
      <w:r>
        <w:t xml:space="preserve">The presentation of our findings highlights several critical insights regarding the "Baker" in the context of Mexico City:</w:t>
      </w:r>
    </w:p>
    <w:p>
      <w:pPr>
        <w:pStyle w:val="BodyText"/>
      </w:pPr>
      <w:r>
        <w:rPr>
          <w:bCs/>
          <w:b/>
        </w:rPr>
        <w:t xml:space="preserve">1. Social Cohesion:</w:t>
      </w:r>
    </w:p>
    <w:p>
      <w:pPr>
        <w:numPr>
          <w:ilvl w:val="0"/>
          <w:numId w:val="1003"/>
        </w:numPr>
        <w:pStyle w:val="Compact"/>
      </w:pPr>
      <w:r>
        <w:t xml:space="preserve">Mexico City neighborhoods with a high concentration of established Baker shops reported higher levels of neighbor-to-neighbor interaction.</w:t>
      </w:r>
    </w:p>
    <w:p>
      <w:pPr>
        <w:numPr>
          <w:ilvl w:val="0"/>
          <w:numId w:val="1003"/>
        </w:numPr>
        <w:pStyle w:val="Compact"/>
      </w:pPr>
      <w:r>
        <w:t xml:space="preserve">The "Baker" acts as an informal community center, where information exchange occurs daily.</w:t>
      </w:r>
    </w:p>
    <w:p>
      <w:pPr>
        <w:pStyle w:val="FirstParagraph"/>
      </w:pPr>
      <w:r>
        <w:rPr>
          <w:bCs/>
          <w:b/>
        </w:rPr>
        <w:t xml:space="preserve">2. Economic Resilience:</w:t>
      </w:r>
    </w:p>
    <w:p>
      <w:pPr>
        <w:numPr>
          <w:ilvl w:val="0"/>
          <w:numId w:val="1004"/>
        </w:numPr>
        <w:pStyle w:val="Compact"/>
      </w:pPr>
      <w:r>
        <w:t xml:space="preserve">Baker enterprises in Mexico City demonstrated greater resilience during economic downturns compared to generic retail stores.</w:t>
      </w:r>
    </w:p>
    <w:p>
      <w:pPr>
        <w:numPr>
          <w:ilvl w:val="0"/>
          <w:numId w:val="1004"/>
        </w:numPr>
        <w:pStyle w:val="Compact"/>
      </w:pPr>
      <w:r>
        <w:t xml:space="preserve">The local sourcing of ingredients for Baker products supports micro-economies within specific districts of Mexico City.</w:t>
      </w:r>
    </w:p>
    <w:bookmarkEnd w:id="29"/>
    <w:bookmarkStart w:id="30" w:name="diskussion"/>
    <w:p>
      <w:pPr>
        <w:pStyle w:val="Heading3"/>
      </w:pPr>
      <w:r>
        <w:t xml:space="preserve">Diskussion</w:t>
      </w:r>
    </w:p>
    <w:p>
      <w:pPr>
        <w:pStyle w:val="FirstParagraph"/>
      </w:pPr>
      <w:r>
        <w:t xml:space="preserve">The results suggest that the "Baker" is more than a trade; it is an urban planning asset. When planners in Mexico City consider zoning and community development, they must account for the "Baker" as a primary utility, similar to libraries or parks.</w:t>
      </w:r>
    </w:p>
    <w:bookmarkEnd w:id="30"/>
    <w:bookmarkStart w:id="31" w:name="conclusions"/>
    <w:p>
      <w:pPr>
        <w:pStyle w:val="Heading3"/>
      </w:pPr>
      <w:r>
        <w:t xml:space="preserve">Conclusions</w:t>
      </w:r>
    </w:p>
    <w:p>
      <w:pPr>
        <w:pStyle w:val="FirstParagraph"/>
      </w:pPr>
      <w:r>
        <w:t xml:space="preserve">This Baker poster presentation concludes that integrating Baker-centric strategies into urban policy can significantly enhance the livability of Mexico City. The "Baker" is an enduring symbol of stability in a rapidly changing metropolis.</w:t>
      </w:r>
    </w:p>
    <w:p>
      <w:pPr>
        <w:pStyle w:val="BodyText"/>
      </w:pPr>
      <w:r>
        <w:t xml:space="preserve">We recommend that future academic research focus on scaling the "Baker" model to other dense Latin American cities, using Mexico City as the primary benchmark. The success of the Baker initiative in Mexico City serves as a beacon for sustainable urban development.</w:t>
      </w:r>
    </w:p>
    <w:bookmarkEnd w:id="31"/>
    <w:bookmarkStart w:id="32" w:name="acknowledgments"/>
    <w:p>
      <w:pPr>
        <w:pStyle w:val="Heading3"/>
      </w:pPr>
      <w:r>
        <w:t xml:space="preserve">Acknowledgments</w:t>
      </w:r>
    </w:p>
    <w:p>
      <w:pPr>
        <w:pStyle w:val="FirstParagraph"/>
      </w:pPr>
      <w:r>
        <w:t xml:space="preserve">We thank the Department of Urban Studies at Mexico City University and all participants in this Baker study. Special thanks to the "Baker" community leaders who shared their experiences.</w:t>
      </w:r>
    </w:p>
    <w:bookmarkEnd w:id="32"/>
    <w:p>
      <w:pPr>
        <w:pStyle w:val="BodyText"/>
      </w:pPr>
      <w:r>
        <w:rPr>
          <w:bCs/>
          <w:b/>
        </w:rPr>
        <w:t xml:space="preserve">Baker Academic Research Group | Mexico City, Mexico</w:t>
      </w:r>
    </w:p>
    <w:p>
      <w:pPr>
        <w:pStyle w:val="BodyText"/>
      </w:pPr>
      <w:r>
        <w:t xml:space="preserve">Contact: contact@baker-research.org | www.bakeraustinmodel.com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Academic Poster: Mexico City Context</dc:title>
  <dc:creator/>
  <dc:language>en</dc:language>
  <cp:keywords/>
  <dcterms:created xsi:type="dcterms:W3CDTF">2026-07-29T08:58:13Z</dcterms:created>
  <dcterms:modified xsi:type="dcterms:W3CDTF">2026-07-29T08:58:13Z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