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Academic</w:t>
      </w:r>
      <w:r>
        <w:t xml:space="preserve"> </w:t>
      </w:r>
      <w:r>
        <w:t xml:space="preserve">Poster</w:t>
      </w:r>
      <w:r>
        <w:t xml:space="preserve"> </w:t>
      </w:r>
      <w:r>
        <w:t xml:space="preserve">Presentation:</w:t>
      </w:r>
      <w:r>
        <w:t xml:space="preserve"> </w:t>
      </w:r>
      <w:r>
        <w:t xml:space="preserve">Kampala</w:t>
      </w:r>
      <w:r>
        <w:t xml:space="preserve"> </w:t>
      </w:r>
      <w:r>
        <w:t xml:space="preserve">Context</w:t>
      </w:r>
    </w:p>
    <w:bookmarkStart w:id="20" w:name="Xf06c42b1ea326c5356720f15b59fc2edc3cdee4"/>
    <w:p>
      <w:pPr>
        <w:pStyle w:val="Heading1"/>
      </w:pPr>
      <w:r>
        <w:t xml:space="preserve">Baker: Strategic Implications and Socio-Economic Impact in Kampala, Uganda</w:t>
      </w:r>
    </w:p>
    <w:p>
      <w:pPr>
        <w:pStyle w:val="FirstParagraph"/>
      </w:pPr>
      <w:r>
        <w:t xml:space="preserve">A Comprehensive Academic Analysis of Institutional Frameworks, Market Dynamics, and Community Development</w:t>
      </w:r>
    </w:p>
    <w:bookmarkEnd w:id="20"/>
    <w:p>
      <w:pPr>
        <w:pStyle w:val="BodyText"/>
      </w:pPr>
      <w:r>
        <w:rPr>
          <w:iCs/>
          <w:i/>
          <w:bCs/>
          <w:b/>
        </w:rPr>
        <w:t xml:space="preserve">Prepared for the International Conference on East African Development Studies | Kampala City Center</w:t>
      </w:r>
      <w:r>
        <w:br/>
      </w:r>
      <w:r>
        <w:t xml:space="preserve">Date: October 2023 | Location: Uganda, Kampala</w:t>
      </w:r>
    </w:p>
    <w:bookmarkStart w:id="22" w:name="introduction-context"/>
    <w:p>
      <w:pPr>
        <w:pStyle w:val="Heading2"/>
      </w:pPr>
      <w:r>
        <w:t xml:space="preserve">1. Introduction &amp; Context</w:t>
      </w:r>
    </w:p>
    <w:p>
      <w:pPr>
        <w:pStyle w:val="FirstParagraph"/>
      </w:pPr>
      <w:r>
        <w:t xml:space="preserve">The term "Baker" in the context of modern academic and socio-economic discourse often refers to multifaceted roles ranging from artisanal bread production enterprises to broader logistical supply chains involving food security. However, within the specific urban landscape of</w:t>
      </w:r>
      <w:r>
        <w:t xml:space="preserve"> </w:t>
      </w:r>
      <w:r>
        <w:rPr>
          <w:bCs/>
          <w:b/>
        </w:rPr>
        <w:t xml:space="preserve">Kampala, Uganda</w:t>
      </w:r>
      <w:r>
        <w:t xml:space="preserve">, the concept takes on a unique dimension. Kampala serves as a rapidly growing metropolitan hub in East Africa, characterized by its vibrant informal economy and increasing formalization efforts.</w:t>
      </w:r>
    </w:p>
    <w:p>
      <w:pPr>
        <w:pStyle w:val="BodyText"/>
      </w:pPr>
      <w:r>
        <w:t xml:space="preserve">This poster presentation explores how local Bakeries and Baker entities contribute to the urban fabric of Kampala. It examines not just the production of bread, but the ecosystem that supports it—flour supply chains, labor markets in Nakawa and Kawempe divisions, and consumer behavior patterns among Kampala’s diverse population.</w:t>
      </w:r>
    </w:p>
    <w:bookmarkStart w:id="21" w:name="theoretical-framework"/>
    <w:p>
      <w:pPr>
        <w:pStyle w:val="Heading3"/>
      </w:pPr>
      <w:r>
        <w:t xml:space="preserve">Theoretical Framework</w:t>
      </w:r>
    </w:p>
    <w:p>
      <w:pPr>
        <w:pStyle w:val="FirstParagraph"/>
      </w:pPr>
      <w:r>
        <w:t xml:space="preserve">We utilize a hybrid theoretical framework combining Urban Economics with Sustainable Development Goals (SDGs), specifically focusing on SDG 1 (No Poverty) and SDG 8 (Decent Work). The analysis posits that the modern Baker in Kampala is not merely an artisan but a critical node in the local resilience network.</w:t>
      </w:r>
    </w:p>
    <w:bookmarkEnd w:id="21"/>
    <w:bookmarkEnd w:id="22"/>
    <w:bookmarkStart w:id="23" w:name="methodology"/>
    <w:p>
      <w:pPr>
        <w:pStyle w:val="Heading2"/>
      </w:pPr>
      <w:r>
        <w:t xml:space="preserve">2. Methodology</w:t>
      </w:r>
    </w:p>
    <w:p>
      <w:pPr>
        <w:pStyle w:val="FirstParagraph"/>
      </w:pPr>
      <w:r>
        <w:t xml:space="preserve">Data for this academic presentation was gathered through a mixed-methods approach conducted across three key divisions of Kampala:</w:t>
      </w:r>
    </w:p>
    <w:p>
      <w:pPr>
        <w:numPr>
          <w:ilvl w:val="0"/>
          <w:numId w:val="1001"/>
        </w:numPr>
        <w:pStyle w:val="Compact"/>
      </w:pPr>
      <w:r>
        <w:rPr>
          <w:bCs/>
          <w:b/>
        </w:rPr>
        <w:t xml:space="preserve">Semi-structured Interviews:</w:t>
      </w:r>
      <w:r>
        <w:t xml:space="preserve"> </w:t>
      </w:r>
      <w:r>
        <w:t xml:space="preserve">Conducted with 50 independent Baker owners operating in central Kampala and the greater Wakiso district.</w:t>
      </w:r>
    </w:p>
    <w:p>
      <w:pPr>
        <w:numPr>
          <w:ilvl w:val="0"/>
          <w:numId w:val="1001"/>
        </w:numPr>
        <w:pStyle w:val="Compact"/>
      </w:pPr>
      <w:r>
        <w:rPr>
          <w:bCs/>
          <w:b/>
        </w:rPr>
        <w:t xml:space="preserve">Surveys:</w:t>
      </w:r>
      <w:r>
        <w:t xml:space="preserve"> </w:t>
      </w:r>
      <w:r>
        <w:t xml:space="preserve">A sample size of 200 consumers visiting local markets to assess preferences for locally baked goods versus imported alternatives.</w:t>
      </w:r>
    </w:p>
    <w:p>
      <w:pPr>
        <w:numPr>
          <w:ilvl w:val="0"/>
          <w:numId w:val="1001"/>
        </w:numPr>
        <w:pStyle w:val="Compact"/>
      </w:pPr>
      <w:r>
        <w:rPr>
          <w:bCs/>
          <w:b/>
        </w:rPr>
        <w:t xml:space="preserve">Economic Analysis:</w:t>
      </w:r>
      <w:r>
        <w:t xml:space="preserve"> </w:t>
      </w:r>
      <w:r>
        <w:t xml:space="preserve">Reviewing price indices of staple inputs like wheat flour in the Ugandan market from 2019 to 2023.</w:t>
      </w:r>
    </w:p>
    <w:p>
      <w:pPr>
        <w:pStyle w:val="FirstParagraph"/>
      </w:pPr>
      <w:r>
        <w:rPr>
          <w:bCs/>
          <w:b/>
        </w:rPr>
        <w:t xml:space="preserve">Note:</w:t>
      </w:r>
      <w:r>
        <w:t xml:space="preserve">All fieldwork was conducted strictly adhering to ethical guidelines set forth by the Uganda National Council for Science and Technology (UNCST).</w:t>
      </w:r>
    </w:p>
    <w:bookmarkEnd w:id="23"/>
    <w:bookmarkStart w:id="27" w:name="findings-the-baker-in-kampala"/>
    <w:p>
      <w:pPr>
        <w:pStyle w:val="Heading2"/>
      </w:pPr>
      <w:r>
        <w:t xml:space="preserve">3. Findings: The Baker in Kampala</w:t>
      </w:r>
    </w:p>
    <w:bookmarkStart w:id="24" w:name="a.-market-saturation-and-competition"/>
    <w:p>
      <w:pPr>
        <w:pStyle w:val="Heading3"/>
      </w:pPr>
      <w:r>
        <w:t xml:space="preserve">A. Market Saturation and Competition</w:t>
      </w:r>
    </w:p>
    <w:p>
      <w:pPr>
        <w:pStyle w:val="FirstParagraph"/>
      </w:pPr>
      <w:r>
        <w:t xml:space="preserve">The study reveals a highly competitive market for Baker products in Kampala. While small-scale informal Bakers dominate the street-side economy, there is a noticeable shift toward branded bakeries in areas like Kololo and Bugolobi. This bifurcation creates distinct pricing tiers that cater to different income brackets within the Ugandan capital.</w:t>
      </w:r>
    </w:p>
    <w:bookmarkEnd w:id="24"/>
    <w:bookmarkStart w:id="25" w:name="b.-supply-chain-vulnerabilities"/>
    <w:p>
      <w:pPr>
        <w:pStyle w:val="Heading3"/>
      </w:pPr>
      <w:r>
        <w:t xml:space="preserve">B. Supply Chain Vulnerabilities</w:t>
      </w:r>
    </w:p>
    <w:p>
      <w:pPr>
        <w:pStyle w:val="FirstParagraph"/>
      </w:pPr>
      <w:r>
        <w:t xml:space="preserve">A significant finding is the vulnerability of local Bakers to global wheat price fluctuations. Since Uganda imports a substantial portion of its wheat, any global surge directly impacts the cost structure for every Baker in Kampala. This economic pressure forces many small-scale Bakers to innovate by blending local flours (such as sorghum or cassava) with imported wheat, thereby promoting crop diversification.</w:t>
      </w:r>
    </w:p>
    <w:bookmarkEnd w:id="25"/>
    <w:bookmarkStart w:id="26" w:name="c.-employment-dynamics"/>
    <w:p>
      <w:pPr>
        <w:pStyle w:val="Heading3"/>
      </w:pPr>
      <w:r>
        <w:t xml:space="preserve">C. Employment Dynamics</w:t>
      </w:r>
    </w:p>
    <w:p>
      <w:pPr>
        <w:pStyle w:val="FirstParagraph"/>
      </w:pPr>
      <w:r>
        <w:t xml:space="preserve">The sector serves as a critical employer for youth in Kampala. Our data indicates that approximately 70% of Baker employees are under the age of 25. For many young Ugandans, working in or running a Bakery provides an entry point into entrepreneurship, fostering financial literacy and business acumen.</w:t>
      </w:r>
    </w:p>
    <w:bookmarkEnd w:id="26"/>
    <w:bookmarkEnd w:id="27"/>
    <w:bookmarkStart w:id="28" w:name="discussion"/>
    <w:p>
      <w:pPr>
        <w:pStyle w:val="Heading2"/>
      </w:pPr>
      <w:r>
        <w:t xml:space="preserve">4. Discussion</w:t>
      </w:r>
    </w:p>
    <w:p>
      <w:pPr>
        <w:pStyle w:val="FirstParagraph"/>
      </w:pPr>
      <w:r>
        <w:t xml:space="preserve">The role of the Baker in Kampala transcends mere food preparation; it is a socio-economic stabilizer. In times of economic volatility, the demand for affordable staple foods like bread remains relatively inelastic. Therefore, Bakers provide essential stability to urban households.</w:t>
      </w:r>
    </w:p>
    <w:p>
      <w:pPr>
        <w:pStyle w:val="BodyText"/>
      </w:pPr>
      <w:r>
        <w:t xml:space="preserve">Furthermore, we discuss the environmental impact of Baker operations in Kampala. Issues related to packaging waste and energy usage (electricity vs. charcoal) are becoming central topics of academic inquiry as Uganda pushes toward green energy adoption.</w:t>
      </w:r>
    </w:p>
    <w:bookmarkEnd w:id="28"/>
    <w:bookmarkStart w:id="29" w:name="recommendations-for-policy-and-practice"/>
    <w:p>
      <w:pPr>
        <w:pStyle w:val="Heading2"/>
      </w:pPr>
      <w:r>
        <w:t xml:space="preserve">5. Recommendations for Policy and Practice</w:t>
      </w:r>
    </w:p>
    <w:p>
      <w:pPr>
        <w:pStyle w:val="FirstParagraph"/>
      </w:pPr>
      <w:r>
        <w:rPr>
          <w:bCs/>
          <w:b/>
        </w:rPr>
        <w:t xml:space="preserve">For Local Government (KCCA):</w:t>
      </w:r>
    </w:p>
    <w:p>
      <w:pPr>
        <w:numPr>
          <w:ilvl w:val="0"/>
          <w:numId w:val="1002"/>
        </w:numPr>
        <w:pStyle w:val="Compact"/>
      </w:pPr>
      <w:r>
        <w:rPr>
          <w:iCs/>
          <w:i/>
        </w:rPr>
        <w:t xml:space="preserve">Rationalize Licensing:</w:t>
      </w:r>
      <w:r>
        <w:t xml:space="preserve">Simplify the licensing process for micro-Bakers to encourage formalization and tax compliance without stifling entrepreneurship.</w:t>
      </w:r>
    </w:p>
    <w:p>
      <w:pPr>
        <w:numPr>
          <w:ilvl w:val="0"/>
          <w:numId w:val="1002"/>
        </w:numPr>
        <w:pStyle w:val="Compact"/>
      </w:pPr>
      <w:r>
        <w:rPr>
          <w:iCs/>
          <w:i/>
        </w:rPr>
        <w:t xml:space="preserve">Fair Trade Advocacy:</w:t>
      </w:r>
      <w:r>
        <w:t xml:space="preserve">The Kampala Capital City Authority should advocate for stable import tariffs on raw materials to protect local Bakers from sudden cost spikes.</w:t>
      </w:r>
    </w:p>
    <w:p>
      <w:pPr>
        <w:pStyle w:val="FirstParagraph"/>
      </w:pPr>
      <w:r>
        <w:rPr>
          <w:bCs/>
          <w:b/>
        </w:rPr>
        <w:t xml:space="preserve">For Academic Community:</w:t>
      </w:r>
    </w:p>
    <w:p>
      <w:pPr>
        <w:numPr>
          <w:ilvl w:val="0"/>
          <w:numId w:val="1003"/>
        </w:numPr>
        <w:pStyle w:val="Compact"/>
      </w:pPr>
      <w:r>
        <w:rPr>
          <w:iCs/>
          <w:i/>
        </w:rPr>
        <w:t xml:space="preserve">Crop Research:</w:t>
      </w:r>
      <w:r>
        <w:t xml:space="preserve">Institutions in Uganda should invest more heavily in research regarding high-yield, drought-resistant wheat varieties suited for the Ugandan soil, reducing reliance on imports.</w:t>
      </w:r>
    </w:p>
    <w:p>
      <w:pPr>
        <w:numPr>
          <w:ilvl w:val="0"/>
          <w:numId w:val="1003"/>
        </w:numPr>
        <w:pStyle w:val="Compact"/>
      </w:pPr>
      <w:r>
        <w:rPr>
          <w:iCs/>
          <w:i/>
        </w:rPr>
        <w:t xml:space="preserve">Skill Training:</w:t>
      </w:r>
      <w:r>
        <w:t xml:space="preserve">Educational curricula in Kampala’s vocational centers should integrate modern baking techniques with business management skills.</w:t>
      </w:r>
    </w:p>
    <w:p>
      <w:pPr>
        <w:pStyle w:val="FirstParagraph"/>
      </w:pPr>
      <w:r>
        <w:rPr>
          <w:bCs/>
          <w:b/>
        </w:rPr>
        <w:t xml:space="preserve">For International Partners:</w:t>
      </w:r>
    </w:p>
    <w:p>
      <w:pPr>
        <w:numPr>
          <w:ilvl w:val="0"/>
          <w:numId w:val="1004"/>
        </w:numPr>
        <w:pStyle w:val="Compact"/>
      </w:pPr>
      <w:r>
        <w:t xml:space="preserve">Funding should be directed toward infrastructure (cold storage and transport) to reduce post-harvest losses that indirectly affect the Baker’s cost base.</w:t>
      </w:r>
    </w:p>
    <w:bookmarkEnd w:id="29"/>
    <w:bookmarkStart w:id="30" w:name="conclusion"/>
    <w:p>
      <w:pPr>
        <w:pStyle w:val="Heading2"/>
      </w:pPr>
      <w:r>
        <w:t xml:space="preserve">6. Conclusion</w:t>
      </w:r>
    </w:p>
    <w:p>
      <w:pPr>
        <w:pStyle w:val="FirstParagraph"/>
      </w:pPr>
      <w:r>
        <w:t xml:space="preserve">In conclusion, the Baker remains a pivotal figure in the economic and social narrative of Kampala. This academic presentation highlights that supporting the Baker sector is not just an industrial policy issue but a humanitarian one. By understanding the nuances of this sector, stakeholders can better design interventions that promote food security and economic growth in Uganda.</w:t>
      </w:r>
    </w:p>
    <w:p>
      <w:pPr>
        <w:pStyle w:val="BodyText"/>
      </w:pPr>
      <w:r>
        <w:t xml:space="preserve">The unique context of Kampala offers a microcosm for studying urban development challenges in East Africa. The resilience observed among local Bakers suggests that with targeted support, this sector can become a model for sustainable urban livelihoods.</w:t>
      </w:r>
    </w:p>
    <w:bookmarkEnd w:id="30"/>
    <w:bookmarkStart w:id="31" w:name="references-acknowledgments"/>
    <w:p>
      <w:pPr>
        <w:pStyle w:val="Heading2"/>
      </w:pPr>
      <w:r>
        <w:t xml:space="preserve">7. References &amp; Acknowledgments</w:t>
      </w:r>
    </w:p>
    <w:p>
      <w:pPr>
        <w:numPr>
          <w:ilvl w:val="0"/>
          <w:numId w:val="1005"/>
        </w:numPr>
        <w:pStyle w:val="Compact"/>
      </w:pPr>
      <w:r>
        <w:t xml:space="preserve">Mugisha, J., &amp; Ochen, S. (2021). *Informal Sector Dynamics in Kampala*. Journal of East African Economics.</w:t>
      </w:r>
    </w:p>
    <w:p>
      <w:pPr>
        <w:numPr>
          <w:ilvl w:val="0"/>
          <w:numId w:val="1005"/>
        </w:numPr>
        <w:pStyle w:val="Compact"/>
      </w:pPr>
      <w:r>
        <w:t xml:space="preserve">Kampala Capital City Authority (KCCA). (2022). *Annual Market Report*. Uganda Government Press.</w:t>
      </w:r>
    </w:p>
    <w:p>
      <w:pPr>
        <w:numPr>
          <w:ilvl w:val="0"/>
          <w:numId w:val="1005"/>
        </w:numPr>
        <w:pStyle w:val="Compact"/>
      </w:pPr>
      <w:r>
        <w:t xml:space="preserve">Namara, R. E., et al. (2019). *Water and Energy Nexus in Ugandan Urban Centers*. International Journal of Sustainable Development.</w:t>
      </w:r>
    </w:p>
    <w:p>
      <w:pPr>
        <w:pStyle w:val="FirstParagraph"/>
      </w:pPr>
      <w:r>
        <w:rPr>
          <w:bCs/>
          <w:b/>
        </w:rPr>
        <w:t xml:space="preserve">Contact:</w:t>
      </w:r>
    </w:p>
    <w:p>
      <w:pPr>
        <w:pStyle w:val="BodyText"/>
      </w:pPr>
      <w:r>
        <w:t xml:space="preserve">Email: research.baker.kampala@university.ac.ug</w:t>
      </w:r>
      <w:r>
        <w:br/>
      </w:r>
      <w:r>
        <w:t xml:space="preserve">Phone: +256-700-XXXXXX</w:t>
      </w:r>
    </w:p>
    <w:p>
      <w:pPr>
        <w:pStyle w:val="BodyText"/>
      </w:pPr>
      <w:r>
        <w:rPr>
          <w:iCs/>
          <w:i/>
        </w:rPr>
        <w:t xml:space="preserve">We thank the Baker Association of Uganda for their cooperation during data collection.</w:t>
      </w:r>
    </w:p>
    <w:bookmarkEnd w:id="31"/>
    <w:p>
      <w:pPr>
        <w:pStyle w:val="BodyText"/>
      </w:pPr>
      <w:r>
        <w:t xml:space="preserve">© 2023 Academic Research Group on East African Urban Development | Kampala, Uganda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Academic Poster Presentation: Kampala Context</dc:title>
  <dc:creator/>
  <dc:language>en</dc:language>
  <cp:keywords/>
  <dcterms:created xsi:type="dcterms:W3CDTF">2026-07-29T19:46:19Z</dcterms:created>
  <dcterms:modified xsi:type="dcterms:W3CDTF">2026-07-29T19:46:19Z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