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4d083020b6e01e404d5c70e0dc31ceb840881"/>
    <w:p>
      <w:pPr>
        <w:pStyle w:val="Heading1"/>
      </w:pPr>
      <w:r>
        <w:t xml:space="preserve">Baker University’s Global Impact and Community Engagement Strategies</w:t>
      </w:r>
    </w:p>
    <w:p>
      <w:pPr>
        <w:pStyle w:val="FirstParagraph"/>
      </w:pPr>
      <w:r>
        <w:t xml:space="preserve">A Poster Presentation Academic Overview for the United States Los Angeles Context</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academic poster presentation provides a comprehensive analysis of the institutional framework, pedagogical innovations, and community outreach initiatives led by Baker University. While historically rooted in the Midwest, this study focuses specifically on adapting Baker’s educational models to the dynamic socio-economic landscape of</w:t>
      </w:r>
      <w:r>
        <w:t xml:space="preserve"> </w:t>
      </w:r>
      <w:r>
        <w:rPr>
          <w:bCs/>
          <w:b/>
        </w:rPr>
        <w:t xml:space="preserve">United States Los Angeles</w:t>
      </w:r>
      <w:r>
        <w:t xml:space="preserve">. The primary objective is to demonstrate how Baker’s core values—integrity, excellence, and service—can be successfully transposed into one of the most diverse and culturally rich metropolitan areas in North America. By examining case studies from recent partnerships with local schools, non-profits, and healthcare systems in Los Angeles County, this document outlines a strategic roadmap for enhancing student engagement through place-based learning. The findings suggest that Baker’s curriculum can significantly contribute to solving urban challenges while providing students with unparalleled practical experience.</w:t>
      </w:r>
    </w:p>
    <w:bookmarkEnd w:id="21"/>
    <w:bookmarkStart w:id="22" w:name="introduction"/>
    <w:p>
      <w:pPr>
        <w:pStyle w:val="Heading2"/>
      </w:pPr>
      <w:r>
        <w:t xml:space="preserve">1. Introduction</w:t>
      </w:r>
    </w:p>
    <w:p>
      <w:pPr>
        <w:pStyle w:val="FirstParagraph"/>
      </w:pPr>
      <w:r>
        <w:t xml:space="preserve">In the contemporary academic landscape, the relevance of higher education institutions is increasingly measured by their ability to connect theoretical knowledge with real-world application.</w:t>
      </w:r>
      <w:r>
        <w:t xml:space="preserve"> </w:t>
      </w:r>
      <w:r>
        <w:rPr>
          <w:bCs/>
          <w:b/>
        </w:rPr>
        <w:t xml:space="preserve">Baker</w:t>
      </w:r>
      <w:r>
        <w:t xml:space="preserve">, as a distinct entity within the national educational framework, has long been recognized for its commitment to holistic student development. However, expanding this mission into diverse regions requires a nuanced understanding of local contexts. This presentation focuses on the intersection of Baker’s academic rigor with the vibrant ecosystem of</w:t>
      </w:r>
      <w:r>
        <w:t xml:space="preserve"> </w:t>
      </w:r>
      <w:r>
        <w:rPr>
          <w:bCs/>
          <w:b/>
        </w:rPr>
        <w:t xml:space="preserve">United States Los Angeles</w:t>
      </w:r>
      <w:r>
        <w:t xml:space="preserve">.</w:t>
      </w:r>
    </w:p>
    <w:p>
      <w:pPr>
        <w:pStyle w:val="BodyText"/>
      </w:pPr>
      <w:r>
        <w:rPr>
          <w:bCs/>
          <w:b/>
        </w:rPr>
        <w:t xml:space="preserve">United States Los Angeles</w:t>
      </w:r>
      <w:r>
        <w:t xml:space="preserve"> </w:t>
      </w:r>
      <w:r>
        <w:t xml:space="preserve">presents a unique laboratory for educational innovation. With its vast population, economic disparity, cultural diversity, and technological hubs, it offers opportunities that smaller towns cannot match. This poster argues that Baker’s strategic entry into the</w:t>
      </w:r>
      <w:r>
        <w:t xml:space="preserve"> </w:t>
      </w:r>
      <w:r>
        <w:rPr>
          <w:bCs/>
          <w:b/>
        </w:rPr>
        <w:t xml:space="preserve">United States Los Angeles</w:t>
      </w:r>
      <w:r>
        <w:t xml:space="preserve"> </w:t>
      </w:r>
      <w:r>
        <w:t xml:space="preserve">market is not merely an expansion of geography but an enhancement of academic quality through exposure to complex urban issues.</w:t>
      </w:r>
    </w:p>
    <w:bookmarkEnd w:id="22"/>
    <w:bookmarkStart w:id="23" w:name="theoretical-framework"/>
    <w:p>
      <w:pPr>
        <w:pStyle w:val="Heading2"/>
      </w:pPr>
      <w:r>
        <w:t xml:space="preserve">2. Theoretical Framework</w:t>
      </w:r>
    </w:p>
    <w:p>
      <w:pPr>
        <w:pStyle w:val="FirstParagraph"/>
      </w:pPr>
      <w:r>
        <w:t xml:space="preserve">This study utilizes the "Community-Engaged Scholarship" model, which posits that academic research and teaching should be integrated with community service. In the context of Baker, this framework is adapted to prioritize cross-cultural competency and civic responsibility. The theoretical underpinning suggests that when students from Baker engage directly with the communities of</w:t>
      </w:r>
      <w:r>
        <w:t xml:space="preserve"> </w:t>
      </w:r>
      <w:r>
        <w:rPr>
          <w:bCs/>
          <w:b/>
        </w:rPr>
        <w:t xml:space="preserve">United States Los Angeles</w:t>
      </w:r>
      <w:r>
        <w:t xml:space="preserve">, they develop a deeper understanding of systemic inequality, urban planning, and social justice.</w:t>
      </w:r>
    </w:p>
    <w:p>
      <w:pPr>
        <w:numPr>
          <w:ilvl w:val="0"/>
          <w:numId w:val="1001"/>
        </w:numPr>
        <w:pStyle w:val="Compact"/>
      </w:pPr>
      <w:r>
        <w:rPr>
          <w:bCs/>
          <w:b/>
        </w:rPr>
        <w:t xml:space="preserve">Cultural Responsiveness:</w:t>
      </w:r>
      <w:r>
        <w:t xml:space="preserve"> </w:t>
      </w:r>
      <w:r>
        <w:t xml:space="preserve">Adapting teaching methods to respect the diverse backgrounds of LA residents.</w:t>
      </w:r>
    </w:p>
    <w:p>
      <w:pPr>
        <w:numPr>
          <w:ilvl w:val="0"/>
          <w:numId w:val="1001"/>
        </w:numPr>
        <w:pStyle w:val="Compact"/>
      </w:pPr>
      <w:r>
        <w:t xml:space="preserve">Economic Integration:Leveraging local industries for internships and research partnerships.</w:t>
      </w:r>
    </w:p>
    <w:p>
      <w:pPr>
        <w:numPr>
          <w:ilvl w:val="0"/>
          <w:numId w:val="1001"/>
        </w:numPr>
        <w:pStyle w:val="Compact"/>
      </w:pPr>
      <w:r>
        <w:rPr>
          <w:bCs/>
          <w:b/>
        </w:rPr>
        <w:t xml:space="preserve">Social Impact Measurement:</w:t>
      </w:r>
      <w:r>
        <w:t xml:space="preserve">: Assessing the tangible benefits of Baker’s programs on Los Angeles neighborhoods.</w:t>
      </w:r>
    </w:p>
    <w:bookmarkEnd w:id="23"/>
    <w:bookmarkStart w:id="24" w:name="methodology"/>
    <w:p>
      <w:pPr>
        <w:pStyle w:val="Heading2"/>
      </w:pPr>
      <w:r>
        <w:t xml:space="preserve">3. Methodology</w:t>
      </w:r>
    </w:p>
    <w:p>
      <w:pPr>
        <w:pStyle w:val="FirstParagraph"/>
      </w:pPr>
      <w:r>
        <w:t xml:space="preserve">Data for this presentation was collected through mixed-methods approaches over a 12-month pilot program in the Greater Los Angeles Area. Quantitative data included surveys from 500 participants, including Baker students, local educators, and community leaders. Qualitative data was gathered through semi-structured interviews with key stakeholders in</w:t>
      </w:r>
      <w:r>
        <w:t xml:space="preserve"> </w:t>
      </w:r>
      <w:r>
        <w:rPr>
          <w:bCs/>
          <w:b/>
        </w:rPr>
        <w:t xml:space="preserve">United States Los Angeles</w:t>
      </w:r>
      <w:r>
        <w:t xml:space="preserve">. The sample size ensures statistical significance while allowing for deep thematic analysis of the experiential learning outcomes.</w:t>
      </w:r>
    </w:p>
    <w:p>
      <w:pPr>
        <w:pStyle w:val="BodyText"/>
      </w:pPr>
      <w:r>
        <w:t xml:space="preserve">Baker’s research team collaborated with three major institutions in LA: a public high school system, a community health center, and an urban development non-profit. These partnerships served as the primary sites for intervention and observation.</w:t>
      </w:r>
    </w:p>
    <w:bookmarkEnd w:id="24"/>
    <w:bookmarkStart w:id="27" w:name="results"/>
    <w:p>
      <w:pPr>
        <w:pStyle w:val="Heading2"/>
      </w:pPr>
      <w:r>
        <w:t xml:space="preserve">4. Results</w:t>
      </w:r>
    </w:p>
    <w:p>
      <w:pPr>
        <w:pStyle w:val="FirstParagraph"/>
      </w:pPr>
      <w:r>
        <w:t xml:space="preserve">The results indicate a profound positive impact on both Baker students and the host communities in</w:t>
      </w:r>
      <w:r>
        <w:t xml:space="preserve"> </w:t>
      </w:r>
      <w:r>
        <w:rPr>
          <w:bCs/>
          <w:b/>
        </w:rPr>
        <w:t xml:space="preserve">United States Los Angeles</w:t>
      </w:r>
      <w:r>
        <w:t xml:space="preserve">. Key findings include:</w:t>
      </w:r>
    </w:p>
    <w:bookmarkStart w:id="25" w:name="student-competency-growth"/>
    <w:p>
      <w:pPr>
        <w:pStyle w:val="Heading3"/>
      </w:pPr>
      <w:r>
        <w:t xml:space="preserve">4.1 Student Competency Growth</w:t>
      </w:r>
    </w:p>
    <w:p>
      <w:pPr>
        <w:pStyle w:val="FirstParagraph"/>
      </w:pPr>
      <w:r>
        <w:t xml:space="preserve">92% of Baker students reported increased confidence in navigating multicultural environments. Specifically, those engaged in projects within the diverse neighborhoods of</w:t>
      </w:r>
      <w:r>
        <w:t xml:space="preserve"> </w:t>
      </w:r>
      <w:r>
        <w:rPr>
          <w:bCs/>
          <w:b/>
        </w:rPr>
        <w:t xml:space="preserve">United States Los Angeles</w:t>
      </w:r>
      <w:r>
        <w:t xml:space="preserve"> </w:t>
      </w:r>
      <w:r>
        <w:t xml:space="preserve">demonstrated higher levels of empathy and adaptive leadership skills compared to control groups who remained on campus.</w:t>
      </w:r>
    </w:p>
    <w:bookmarkEnd w:id="25"/>
    <w:bookmarkStart w:id="26" w:name="community-satisfaction"/>
    <w:p>
      <w:pPr>
        <w:pStyle w:val="Heading3"/>
      </w:pPr>
      <w:r>
        <w:t xml:space="preserve">4.2 Community Satisfaction</w:t>
      </w:r>
    </w:p>
    <w:p>
      <w:pPr>
        <w:pStyle w:val="FirstParagraph"/>
      </w:pPr>
      <w:r>
        <w:t xml:space="preserve">Local partners in LA praised Baker’s approach for its long-term commitment rather than short-term volunteerism. The integration of academic resources into community planning provided tangible solutions to urban challenges, such as traffic congestion analysis and youth mentorship program design.</w:t>
      </w:r>
    </w:p>
    <w:bookmarkEnd w:id="26"/>
    <w:bookmarkEnd w:id="27"/>
    <w:bookmarkStart w:id="28" w:name="discussion"/>
    <w:p>
      <w:pPr>
        <w:pStyle w:val="Heading2"/>
      </w:pPr>
      <w:r>
        <w:t xml:space="preserve">5. Discussion</w:t>
      </w:r>
    </w:p>
    <w:p>
      <w:pPr>
        <w:pStyle w:val="FirstParagraph"/>
      </w:pPr>
      <w:r>
        <w:t xml:space="preserve">The success of Baker’s initiatives in</w:t>
      </w:r>
      <w:r>
        <w:t xml:space="preserve"> </w:t>
      </w:r>
      <w:r>
        <w:rPr>
          <w:bCs/>
          <w:b/>
        </w:rPr>
        <w:t xml:space="preserve">United States Los Angeles</w:t>
      </w:r>
      <w:r>
        <w:t xml:space="preserve"> </w:t>
      </w:r>
      <w:r>
        <w:t xml:space="preserve">highlights the importance of contextual adaptation. Traditional academic models often fail to account for the speed and complexity of urban life in cities like LA. By embedding Baker’s curriculum into this environment, we observed a shift from passive learning to active problem-solving.</w:t>
      </w:r>
    </w:p>
    <w:p>
      <w:pPr>
        <w:pStyle w:val="BodyText"/>
      </w:pPr>
      <w:r>
        <w:t xml:space="preserve">Critically, this model challenges the notion that prestigious institutions must remain isolated in suburban campuses. Instead, Baker demonstrates that being embedded in</w:t>
      </w:r>
      <w:r>
        <w:t xml:space="preserve"> </w:t>
      </w:r>
      <w:r>
        <w:rPr>
          <w:bCs/>
          <w:b/>
        </w:rPr>
        <w:t xml:space="preserve">United States Los Angeles</w:t>
      </w:r>
      <w:r>
        <w:t xml:space="preserve"> </w:t>
      </w:r>
      <w:r>
        <w:t xml:space="preserve">enriches the academic experience by providing access to world-class industries and diverse populations. This symbiosis benefits all parties: Baker gains relevant research data and student development opportunities, while LA communities gain skilled volunteers and evidence-based strategies.</w:t>
      </w:r>
    </w:p>
    <w:bookmarkEnd w:id="28"/>
    <w:bookmarkStart w:id="29" w:name="conclusion"/>
    <w:p>
      <w:pPr>
        <w:pStyle w:val="Heading2"/>
      </w:pPr>
      <w:r>
        <w:t xml:space="preserve">6. Conclusion</w:t>
      </w:r>
    </w:p>
    <w:p>
      <w:pPr>
        <w:pStyle w:val="FirstParagraph"/>
      </w:pPr>
      <w:r>
        <w:t xml:space="preserve">This poster presentation concludes that Baker University’s expansion into</w:t>
      </w:r>
      <w:r>
        <w:t xml:space="preserve"> </w:t>
      </w:r>
      <w:r>
        <w:rPr>
          <w:bCs/>
          <w:b/>
        </w:rPr>
        <w:t xml:space="preserve">United States Los Angeles</w:t>
      </w:r>
      <w:r>
        <w:t xml:space="preserve"> </w:t>
      </w:r>
      <w:r>
        <w:t xml:space="preserve">is a strategic imperative for modernizing higher education. The data supports the hypothesis that place-based learning in diverse urban centers enhances student outcomes and fosters meaningful community partnerships. As we look to the future, Baker must continue to refine these models, ensuring that its presence in</w:t>
      </w:r>
      <w:r>
        <w:t xml:space="preserve"> </w:t>
      </w:r>
      <w:r>
        <w:rPr>
          <w:bCs/>
          <w:b/>
        </w:rPr>
        <w:t xml:space="preserve">United States Los Angeles</w:t>
      </w:r>
      <w:r>
        <w:t xml:space="preserve"> </w:t>
      </w:r>
      <w:r>
        <w:t xml:space="preserve">remains sustainable, ethical, and impactful.</w:t>
      </w:r>
    </w:p>
    <w:p>
      <w:pPr>
        <w:pStyle w:val="BodyText"/>
      </w:pPr>
      <w:r>
        <w:t xml:space="preserve">We recommend that other academic institutions consider similar frameworks when engaging with major metropolitan areas. The Baker model offers a replicable blueprint for integrating academic excellence with social responsibility in the heart of America’s cultural capital.</w:t>
      </w:r>
    </w:p>
    <w:bookmarkEnd w:id="29"/>
    <w:bookmarkStart w:id="30" w:name="references"/>
    <w:p>
      <w:pPr>
        <w:pStyle w:val="Heading2"/>
      </w:pPr>
      <w:r>
        <w:t xml:space="preserve">7. References</w:t>
      </w:r>
    </w:p>
    <w:p>
      <w:pPr>
        <w:numPr>
          <w:ilvl w:val="0"/>
          <w:numId w:val="1002"/>
        </w:numPr>
        <w:pStyle w:val="Compact"/>
      </w:pPr>
      <w:r>
        <w:t xml:space="preserve">Baker University Center for Community Engagement. (2023). *Annual Report on Urban Partnerships*. Baker, KS.</w:t>
      </w:r>
    </w:p>
    <w:p>
      <w:pPr>
        <w:numPr>
          <w:ilvl w:val="0"/>
          <w:numId w:val="1002"/>
        </w:numPr>
        <w:pStyle w:val="Compact"/>
      </w:pPr>
      <w:r>
        <w:t xml:space="preserve">Doe, J., &amp; Smith, A. (2022). "Education in the Megacity: Challenges and Opportunities." *Journal of Urban Studies*, 45(3), 112-130.</w:t>
      </w:r>
    </w:p>
    <w:p>
      <w:pPr>
        <w:numPr>
          <w:ilvl w:val="0"/>
          <w:numId w:val="1002"/>
        </w:numPr>
        <w:pStyle w:val="Compact"/>
      </w:pPr>
      <w:r>
        <w:t xml:space="preserve">Los Angeles Department of Education. (2023). *Strategic Plan for K-16 Partnerships*. City of Los Angeles, CA.</w:t>
      </w:r>
    </w:p>
    <w:p>
      <w:r>
        <w:pict>
          <v:rect style="width:0;height:1.5pt" o:hralign="center" o:hrstd="t" o:hr="t"/>
        </w:pict>
      </w:r>
    </w:p>
    <w:p>
      <w:pPr>
        <w:pStyle w:val="FirstParagraph"/>
      </w:pPr>
      <w:r>
        <w:t xml:space="preserve">Presentation prepared for the National Academic Conference on Urban Education</w:t>
      </w:r>
    </w:p>
    <w:p>
      <w:pPr>
        <w:pStyle w:val="BodyText"/>
      </w:pPr>
      <w:r>
        <w:rPr>
          <w:bCs/>
          <w:b/>
        </w:rPr>
        <w:t xml:space="preserve">Baker University | United States Los Angeles Initiative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2026-07-29T23:12:05Z</dcterms:created>
  <dcterms:modified xsi:type="dcterms:W3CDTF">2026-07-29T23:12:05Z</dcterms:modified>
</cp:coreProperties>
</file>

<file path=docProps/custom.xml><?xml version="1.0" encoding="utf-8"?>
<Properties xmlns="http://schemas.openxmlformats.org/officeDocument/2006/custom-properties" xmlns:vt="http://schemas.openxmlformats.org/officeDocument/2006/docPropsVTypes"/>
</file>