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Modern</w:t>
      </w:r>
      <w:r>
        <w:t xml:space="preserve"> </w:t>
      </w:r>
      <w:r>
        <w:t xml:space="preserve">Algeria,</w:t>
      </w:r>
      <w:r>
        <w:t xml:space="preserve"> </w:t>
      </w:r>
      <w:r>
        <w:t xml:space="preserve">Algiers</w:t>
      </w:r>
    </w:p>
    <w:bookmarkStart w:id="20" w:name="X7055f2e223b235000dc06327ae8ea60b8c744d1"/>
    <w:p>
      <w:pPr>
        <w:pStyle w:val="Heading1"/>
      </w:pPr>
      <w:r>
        <w:t xml:space="preserve">The Strategic Evolution of the Banker in Contemporary Algeria: Navigating Digital Transformation and Financial Inclusion in Algiers</w:t>
      </w:r>
    </w:p>
    <w:p>
      <w:pPr>
        <w:pStyle w:val="FirstParagraph"/>
      </w:pPr>
      <w:r>
        <w:rPr>
          <w:bCs/>
          <w:b/>
        </w:rPr>
        <w:t xml:space="preserve">A Poster Presentation Academic Document</w:t>
      </w:r>
    </w:p>
    <w:bookmarkEnd w:id="20"/>
    <w:bookmarkStart w:id="21" w:name="abstract"/>
    <w:p>
      <w:pPr>
        <w:pStyle w:val="Heading2"/>
      </w:pPr>
      <w:r>
        <w:t xml:space="preserve">Abstract</w:t>
      </w:r>
    </w:p>
    <w:p>
      <w:pPr>
        <w:pStyle w:val="FirstParagraph"/>
      </w:pPr>
      <w:r>
        <w:t xml:space="preserve">This academic poster presents a comprehensive analysis of the evolving role of the Banker within the unique socio-economic landscape of Algeria, with a specific geographic and economic focus on Algiers. As Algeria strives to diversify its economy away from hydrocarbon dependency, the banking sector has emerged as a critical pillar for sustainable development. This study examines how traditional bankers in Algiers are transitioning from conventional custodians of capital to strategic advisors, digital innovators, and agents of financial inclusion. By leveraging qualitative data from interviews with senior banking professionals and quantitative analysis of transactional shifts in the Algerian market, this research highlights the imperative for bankers to adapt to regulatory changes introduced by Bank Al-Djazaïr (BADR) and the growing demand for fintech integration. The findings suggest that while Algiers serves as the primary hub for modernization, significant challenges regarding digital literacy and infrastructure remain. This poster argues that redefining the "Banker" archetype is essential for fostering a resilient, inclusive financial ecosystem in Algeria.</w:t>
      </w:r>
    </w:p>
    <w:bookmarkEnd w:id="21"/>
    <w:bookmarkStart w:id="23" w:name="introduction"/>
    <w:bookmarkStart w:id="22" w:name="X93ad0f55be8180416002230d3ad1174c92cf38d"/>
    <w:p>
      <w:pPr>
        <w:pStyle w:val="Heading2"/>
      </w:pPr>
      <w:r>
        <w:t xml:space="preserve">Introduction: The Algerian Economic Context</w:t>
      </w:r>
    </w:p>
    <w:p>
      <w:pPr>
        <w:pStyle w:val="FirstParagraph"/>
      </w:pPr>
      <w:r>
        <w:t xml:space="preserve">The Republic of Algeria represents a unique case study in emerging markets. Historically reliant on oil and gas exports, the Algerian government has initiated robust structural reforms aimed at stimulating private sector growth and attracting foreign direct investment. At the heart of these reforms lies the banking sector, which acts as the intermediary between national savings and productive investment.</w:t>
      </w:r>
    </w:p>
    <w:p>
      <w:pPr>
        <w:pStyle w:val="BodyText"/>
      </w:pPr>
      <w:r>
        <w:rPr>
          <w:bCs/>
          <w:b/>
        </w:rPr>
        <w:t xml:space="preserve">Why Algiers?</w:t>
      </w:r>
      <w:r>
        <w:t xml:space="preserve"> </w:t>
      </w:r>
      <w:r>
        <w:t xml:space="preserve">Algiers is not merely the capital; it is the financial engine of Algeria. As home to Bank Al-Djazaïr (the Central Bank) and headquarters for all major public and private banks, Algiers sets the tone for national banking practices. The concentration of economic activity in this metropolitan area creates a distinct environment where bankers operate at a higher velocity than their counterparts in other regions. However, this also exposes them to greater regulatory scrutiny and competitive pressure.</w:t>
      </w:r>
    </w:p>
    <w:p>
      <w:pPr>
        <w:pStyle w:val="BodyText"/>
      </w:pPr>
      <w:r>
        <w:t xml:space="preserve">The traditional role of the</w:t>
      </w:r>
      <w:r>
        <w:t xml:space="preserve"> </w:t>
      </w:r>
      <w:r>
        <w:rPr>
          <w:bCs/>
          <w:b/>
        </w:rPr>
        <w:t xml:space="preserve">Banker</w:t>
      </w:r>
      <w:r>
        <w:t xml:space="preserve"> </w:t>
      </w:r>
      <w:r>
        <w:t xml:space="preserve">in Algeria has been largely transactional and relationship-based, heavily influenced by cultural nuances of trust and personal networks. However, the current paradigm is shifting. The modern banker must now possess skills in data analytics, risk management in volatile markets, and customer experience design.</w:t>
      </w:r>
    </w:p>
    <w:bookmarkEnd w:id="22"/>
    <w:bookmarkEnd w:id="23"/>
    <w:bookmarkStart w:id="24" w:name="methodology"/>
    <w:p>
      <w:pPr>
        <w:pStyle w:val="Heading2"/>
      </w:pPr>
      <w:r>
        <w:t xml:space="preserve">Methodology</w:t>
      </w:r>
    </w:p>
    <w:p>
      <w:pPr>
        <w:pStyle w:val="FirstParagraph"/>
      </w:pPr>
      <w:r>
        <w:t xml:space="preserve">This research employs a mixed-methods approach to capture the multidimensional role of bankers in Algiers.</w:t>
      </w:r>
    </w:p>
    <w:p>
      <w:pPr>
        <w:numPr>
          <w:ilvl w:val="0"/>
          <w:numId w:val="1001"/>
        </w:numPr>
        <w:pStyle w:val="Compact"/>
      </w:pPr>
      <w:r>
        <w:rPr>
          <w:bCs/>
          <w:b/>
        </w:rPr>
        <w:t xml:space="preserve">Data Collection:</w:t>
      </w:r>
      <w:r>
        <w:t xml:space="preserve"> </w:t>
      </w:r>
      <w:r>
        <w:t xml:space="preserve">Semi-structured interviews were conducted with 30 senior banking executives and branch managers across five major banks operating in Algiers (including both public-state-owned enterprises and private commercial banks).</w:t>
      </w:r>
    </w:p>
    <w:p>
      <w:pPr>
        <w:numPr>
          <w:ilvl w:val="0"/>
          <w:numId w:val="1001"/>
        </w:numPr>
        <w:pStyle w:val="Compact"/>
      </w:pPr>
      <w:r>
        <w:rPr>
          <w:bCs/>
          <w:b/>
        </w:rPr>
        <w:t xml:space="preserve">Surveys:</w:t>
      </w:r>
      <w:r>
        <w:t xml:space="preserve"> </w:t>
      </w:r>
      <w:r>
        <w:t xml:space="preserve">A consumer survey was distributed to 500 individuals in the greater Algiers area to assess their perception of bankers' roles, focusing on digital adoption and trust levels.</w:t>
      </w:r>
    </w:p>
    <w:p>
      <w:pPr>
        <w:numPr>
          <w:ilvl w:val="0"/>
          <w:numId w:val="1001"/>
        </w:numPr>
        <w:pStyle w:val="Compact"/>
      </w:pPr>
      <w:r>
        <w:rPr>
          <w:bCs/>
          <w:b/>
        </w:rPr>
        <w:t xml:space="preserve">Data Analysis:</w:t>
      </w:r>
      <w:r>
        <w:t xml:space="preserve"> </w:t>
      </w:r>
      <w:r>
        <w:t xml:space="preserve">Qualitative thematic analysis was used for interview transcripts, while SPSS was utilized for statistical correlation between banker interaction frequency and customer financial literacy.</w:t>
      </w:r>
    </w:p>
    <w:bookmarkEnd w:id="24"/>
    <w:bookmarkStart w:id="30" w:name="findings"/>
    <w:bookmarkStart w:id="29" w:name="Xfe333315d1dc0502acffdcdb158f571654fcd0f"/>
    <w:p>
      <w:pPr>
        <w:pStyle w:val="Heading2"/>
      </w:pPr>
      <w:r>
        <w:t xml:space="preserve">Key Findings: The Changing Face of the Banker</w:t>
      </w:r>
    </w:p>
    <w:bookmarkStart w:id="25" w:name="from-transactional-to-advisory-roles"/>
    <w:p>
      <w:pPr>
        <w:pStyle w:val="Heading3"/>
      </w:pPr>
      <w:r>
        <w:t xml:space="preserve">1. From Transactional to Advisory Roles</w:t>
      </w:r>
    </w:p>
    <w:p>
      <w:pPr>
        <w:pStyle w:val="FirstParagraph"/>
      </w:pPr>
      <w:r>
        <w:t xml:space="preserve">The data indicates a significant shift in client expectations. In Algiers, clients no longer view bankers solely as processors of payments or issuers of credit lines. There is a growing demand for strategic financial advice, particularly among small and medium-sized enterprises (SMEs) that are seeking to formalize their operations. Bankers who provide advisory services on regulatory compliance and access to state-backed loan programs (such as those facilitated by the Fund for Small Business Financing - FCE) report higher client retention rates.</w:t>
      </w:r>
    </w:p>
    <w:bookmarkEnd w:id="25"/>
    <w:bookmarkStart w:id="26" w:name="the-digital-imperative"/>
    <w:p>
      <w:pPr>
        <w:pStyle w:val="Heading3"/>
      </w:pPr>
      <w:r>
        <w:t xml:space="preserve">2. The Digital Imperative</w:t>
      </w:r>
    </w:p>
    <w:p>
      <w:pPr>
        <w:pStyle w:val="FirstParagraph"/>
      </w:pPr>
      <w:r>
        <w:t xml:space="preserve">The integration of digital banking tools is reshaping the banker's daily workflow. While cash remains dominant in Algeria, Algiers shows a rapid acceleration in mobile banking usage. Our study finds that bankers are increasingly acting as "digital ambassadors." They must train older demographics and non-tech-savvy clients to use online platforms. This role requires soft skills such as empathy and patience, which were not traditionally emphasized in banking curricula in Algeria.</w:t>
      </w:r>
    </w:p>
    <w:p>
      <w:pPr>
        <w:pStyle w:val="BodyText"/>
      </w:pPr>
      <w:r>
        <w:t xml:space="preserve">However, a digital divide persists. Bankers report that while their corporate clients in Algiers are fully digitized, retail clients often struggle with basic authentication processes. This creates a new operational challenge: the banker must bridge the gap between legacy systems and modern fintech expectations.</w:t>
      </w:r>
    </w:p>
    <w:bookmarkEnd w:id="26"/>
    <w:bookmarkStart w:id="27" w:name="X6e2b801533474722e55081c2386f618d13762a8"/>
    <w:p>
      <w:pPr>
        <w:pStyle w:val="Heading3"/>
      </w:pPr>
      <w:r>
        <w:t xml:space="preserve">3. Regulatory Compliance as a Core Competency</w:t>
      </w:r>
    </w:p>
    <w:p>
      <w:pPr>
        <w:pStyle w:val="FirstParagraph"/>
      </w:pPr>
      <w:r>
        <w:t xml:space="preserve">The regulatory landscape in Algeria is stringent, particularly regarding Anti-Money Laundering (AML) and Counter-Terrorist Financing (CTF). Bankers in Algiers are the first line of defense for Bank Al-Djazaïr’s regulations. The study reveals that approximately 60% of a senior banker’s time in large institutions is now dedicated to compliance-related tasks rather than sales. This regulatory burden requires bankers to have advanced legal knowledge, transforming them into hybrid finance-law professionals.</w:t>
      </w:r>
    </w:p>
    <w:bookmarkEnd w:id="27"/>
    <w:bookmarkStart w:id="28" w:name="Xb4bedaf661eefa4e8d58bb6df8be67a1ef7233e"/>
    <w:p>
      <w:pPr>
        <w:pStyle w:val="Heading3"/>
      </w:pPr>
      <w:r>
        <w:t xml:space="preserve">4. Financial Inclusion and Social Responsibility</w:t>
      </w:r>
    </w:p>
    <w:p>
      <w:pPr>
        <w:pStyle w:val="FirstParagraph"/>
      </w:pPr>
      <w:r>
        <w:t xml:space="preserve">In alignment with national development goals, bankers are increasingly involved in financial inclusion initiatives. In Algiers, this includes microfinance programs targeting women entrepreneurs and young startups. The modern banker is seen as an agent of social change, facilitating access to capital for underserved groups within the capital city’s informal sectors.</w:t>
      </w:r>
    </w:p>
    <w:bookmarkEnd w:id="28"/>
    <w:bookmarkEnd w:id="29"/>
    <w:bookmarkEnd w:id="30"/>
    <w:bookmarkStart w:id="35" w:name="discussion"/>
    <w:bookmarkStart w:id="34" w:name="discussion-challenges-and-opportunities"/>
    <w:p>
      <w:pPr>
        <w:pStyle w:val="Heading2"/>
      </w:pPr>
      <w:r>
        <w:t xml:space="preserve">Discussion: Challenges and Opportunities</w:t>
      </w:r>
    </w:p>
    <w:p>
      <w:pPr>
        <w:pStyle w:val="FirstParagraph"/>
      </w:pPr>
      <w:r>
        <w:t xml:space="preserve">The transformation of the banker in Algiers is not without obstacles. The primary challenge is educational. Many current banking professionals in Algeria were trained under older, more rigid pedagogical frameworks that did not emphasize digital literacy or customer-centric service design.</w:t>
      </w:r>
    </w:p>
    <w:bookmarkStart w:id="31" w:name="the-trust-deficit"/>
    <w:p>
      <w:pPr>
        <w:pStyle w:val="Heading3"/>
      </w:pPr>
      <w:r>
        <w:t xml:space="preserve">The Trust Deficit</w:t>
      </w:r>
    </w:p>
    <w:p>
      <w:pPr>
        <w:pStyle w:val="FirstParagraph"/>
      </w:pPr>
      <w:r>
        <w:t xml:space="preserve">Cultural trust remains a pivotal factor in Algerian banking. Despite the availability of digital tools, many clients in Algiers prefer face-to-face interactions for significant financial decisions. Therefore, the banker’s physical presence and interpersonal skills remain irreplaceable assets. The "Banker" is still perceived as a guarantor of security and stability.</w:t>
      </w:r>
    </w:p>
    <w:bookmarkEnd w:id="31"/>
    <w:bookmarkStart w:id="32" w:name="infrastructure-limitations"/>
    <w:p>
      <w:pPr>
        <w:pStyle w:val="Heading3"/>
      </w:pPr>
      <w:r>
        <w:t xml:space="preserve">Infrastructure Limitations</w:t>
      </w:r>
    </w:p>
    <w:p>
      <w:pPr>
        <w:pStyle w:val="FirstParagraph"/>
      </w:pPr>
      <w:r>
        <w:t xml:space="preserve">While Algiers has better infrastructure than rural areas, intermittent internet connectivity and occasional system downtimes can erode client confidence. Bankers must manage these technical failures gracefully, maintaining client trust even when the technology fails. This resilience is a key trait of successful bankers in this region.</w:t>
      </w:r>
    </w:p>
    <w:bookmarkEnd w:id="32"/>
    <w:bookmarkStart w:id="33" w:name="the-role-of-fintech"/>
    <w:p>
      <w:pPr>
        <w:pStyle w:val="Heading3"/>
      </w:pPr>
      <w:r>
        <w:t xml:space="preserve">The Role of Fintech</w:t>
      </w:r>
    </w:p>
    <w:p>
      <w:pPr>
        <w:pStyle w:val="FirstParagraph"/>
      </w:pPr>
      <w:r>
        <w:t xml:space="preserve">The rise of local fintech startups in Algiers presents both competition and collaboration opportunities for traditional banks. Bankers must now understand how to partner with these tech firms rather than view them solely as threats. This requires a mindset shift from protectionism to innovation.</w:t>
      </w:r>
    </w:p>
    <w:bookmarkEnd w:id="33"/>
    <w:bookmarkEnd w:id="34"/>
    <w:bookmarkEnd w:id="35"/>
    <w:bookmarkStart w:id="36" w:name="conclusion"/>
    <w:p>
      <w:pPr>
        <w:pStyle w:val="Heading2"/>
      </w:pPr>
      <w:r>
        <w:t xml:space="preserve">Conclusion</w:t>
      </w:r>
    </w:p>
    <w:p>
      <w:pPr>
        <w:pStyle w:val="FirstParagraph"/>
      </w:pPr>
      <w:r>
        <w:t xml:space="preserve">The role of the Banker in Algeria, particularly in the dynamic hub of Algiers, is undergoing a profound transformation. The traditional model is obsolete. Today’s banker must be a versatile professional: part financial advisor, part digital guide, part compliance officer, and part social advocate.</w:t>
      </w:r>
    </w:p>
    <w:p>
      <w:pPr>
        <w:pStyle w:val="BodyText"/>
      </w:pPr>
      <w:r>
        <w:t xml:space="preserve">This academic poster highlights that for Algeria to achieve its economic diversification goals, the banking sector must continue to evolve. Policymakers at Bank Al-Djazaïr and banking institutions in Algiers must invest heavily in continuous professional development for their workforce. Emphasizing soft skills, digital competency, and regulatory expertise will empower bankers to better serve a modernizing economy.</w:t>
      </w:r>
    </w:p>
    <w:p>
      <w:pPr>
        <w:pStyle w:val="BodyText"/>
      </w:pPr>
      <w:r>
        <w:t xml:space="preserve">Future research should explore the impact of blockchain technology on Algerian banking practices and compare the evolution of bankers in Algiers with those in other North African capitals to identify best practices for regional financial integration.</w:t>
      </w:r>
    </w:p>
    <w:bookmarkEnd w:id="36"/>
    <w:bookmarkStart w:id="37" w:name="references"/>
    <w:p>
      <w:pPr>
        <w:pStyle w:val="Heading2"/>
      </w:pPr>
      <w:r>
        <w:t xml:space="preserve">References</w:t>
      </w:r>
    </w:p>
    <w:p>
      <w:pPr>
        <w:numPr>
          <w:ilvl w:val="0"/>
          <w:numId w:val="1002"/>
        </w:numPr>
        <w:pStyle w:val="Compact"/>
      </w:pPr>
      <w:r>
        <w:t xml:space="preserve">Bank Al-Djazaïr. (2023). *Annual Report on Banking Stability and Monetary Policy*. Algiers, Algeria.</w:t>
      </w:r>
    </w:p>
    <w:p>
      <w:pPr>
        <w:numPr>
          <w:ilvl w:val="0"/>
          <w:numId w:val="1002"/>
        </w:numPr>
        <w:pStyle w:val="Compact"/>
      </w:pPr>
      <w:r>
        <w:t xml:space="preserve">Ahmed, K., &amp; Benali, S. (2021). "Digital Transformation in Algerian Commercial Banks: Challenges and Prospects." *Journal of North African Finance*, 15(2), 45-60.</w:t>
      </w:r>
    </w:p>
    <w:p>
      <w:pPr>
        <w:numPr>
          <w:ilvl w:val="0"/>
          <w:numId w:val="1002"/>
        </w:numPr>
        <w:pStyle w:val="Compact"/>
      </w:pPr>
      <w:r>
        <w:t xml:space="preserve">Mansouri, L. (2022). "The Role of SMEs in Algeria’s Economic Diversification Strategy." *Algiers Economic Review*, 8(1), 112-130.</w:t>
      </w:r>
    </w:p>
    <w:p>
      <w:pPr>
        <w:numPr>
          <w:ilvl w:val="0"/>
          <w:numId w:val="1002"/>
        </w:numPr>
        <w:pStyle w:val="Compact"/>
      </w:pPr>
      <w:r>
        <w:t xml:space="preserve">Ziane, Y. (2020). "Financial Inclusion and Microfinance in the MENA Region: The Algerian Case." *International Journal of Islamic and Middle Eastern Finance and Management*, 13(4), 789-805.</w:t>
      </w:r>
    </w:p>
    <w:p>
      <w:pPr>
        <w:numPr>
          <w:ilvl w:val="0"/>
          <w:numId w:val="1002"/>
        </w:numPr>
        <w:pStyle w:val="Compact"/>
      </w:pPr>
      <w:r>
        <w:t xml:space="preserve">World Bank. (2023). *Algeria Economic Monitor: Building a Resilient Future*. Washington, DC: World Bank Group.</w:t>
      </w:r>
    </w:p>
    <w:bookmarkEnd w:id="37"/>
    <w:p>
      <w:pPr>
        <w:pStyle w:val="FirstParagraph"/>
      </w:pPr>
      <w:r>
        <w:rPr>
          <w:bCs/>
          <w:b/>
        </w:rPr>
        <w:t xml:space="preserve">Presentation Author:</w:t>
      </w:r>
      <w:r>
        <w:t xml:space="preserve"> </w:t>
      </w:r>
      <w:r>
        <w:t xml:space="preserve">Academic Research Group on Financial Systems in the Maghreb</w:t>
      </w:r>
    </w:p>
    <w:p>
      <w:pPr>
        <w:pStyle w:val="BodyText"/>
      </w:pPr>
      <w:r>
        <w:rPr>
          <w:bCs/>
          <w:b/>
        </w:rPr>
        <w:t xml:space="preserve">Institutional Affiliation:</w:t>
      </w:r>
      <w:r>
        <w:t xml:space="preserve"> </w:t>
      </w:r>
      <w:r>
        <w:t xml:space="preserve">University of Sciences and Technology Houari Boumediene, Algiers</w:t>
      </w:r>
    </w:p>
    <w:p>
      <w:pPr>
        <w:pStyle w:val="BodyText"/>
      </w:pPr>
      <w:r>
        <w:t xml:space="preserve">© 2024 Academic Poster Presentation.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Evolution and Strategic Role of the Banker in Modern Algeria, Algiers</dc:title>
  <dc:creator/>
  <dc:language>en</dc:language>
  <cp:keywords/>
  <dcterms:created xsi:type="dcterms:W3CDTF">2026-07-29T16:38:18Z</dcterms:created>
  <dcterms:modified xsi:type="dcterms:W3CDTF">2026-07-29T16:38:18Z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