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t xml:space="preserve">.</w:t>
      </w:r>
    </w:p>
    <w:p>
      <w:pPr>
        <w:pStyle w:val="BodyText"/>
      </w:pPr>
      <w:r>
        <w:t xml:space="preserve">.</w:t>
      </w:r>
    </w:p>
    <w:p>
      <w:pPr>
        <w:pStyle w:val="BodyText"/>
      </w:pPr>
      <w:r>
        <w:t xml:space="preserve">. header&gt;</w:t>
      </w:r>
    </w:p>
    <w:bookmarkStart w:id="29" w:name="X79977a58c137b52bc488f0ec4143ccda8224b25"/>
    <w:p>
      <w:pPr>
        <w:pStyle w:val="Heading1"/>
      </w:pPr>
      <w:r>
        <w:t xml:space="preserve">The Professional Evolution of the Banker in Brazil São Paulo</w:t>
      </w:r>
    </w:p>
    <w:p>
      <w:pPr>
        <w:pStyle w:val="FirstParagraph"/>
      </w:pPr>
      <w:r>
        <w:t xml:space="preserve">Analyzing Socio-Economic Impact, Technological Integration, and Regulatory Compliance in a Global Financial Hub.</w:t>
      </w:r>
    </w:p>
    <w:p>
      <w:pPr>
        <w:pStyle w:val="BodyText"/>
      </w:pPr>
      <w:r>
        <w:t xml:space="preserve">.</w:t>
      </w:r>
    </w:p>
    <w:p>
      <w:pPr>
        <w:pStyle w:val="BodyText"/>
      </w:pPr>
      <w:r>
        <w:t xml:space="preserve">.</w:t>
      </w:r>
      <w:r>
        <w:t xml:space="preserve"> </w:t>
      </w:r>
      <w:r>
        <w:t xml:space="preserve">.</w:t>
      </w:r>
    </w:p>
    <w:p>
      <w:pPr>
        <w:pStyle w:val="BodyText"/>
      </w:pPr>
      <w:r>
        <w:t xml:space="preserve">.</w:t>
      </w:r>
      <w:r>
        <w:t xml:space="preserve"> </w:t>
      </w:r>
      <w:r>
        <w:t xml:space="preserve">.</w:t>
      </w:r>
    </w:p>
    <w:bookmarkStart w:id="20" w:name="affiliations"/>
    <w:p>
      <w:pPr>
        <w:pStyle w:val="Heading3"/>
      </w:pPr>
      <w:r>
        <w:t xml:space="preserve">Affiliations</w:t>
      </w:r>
    </w:p>
    <w:p>
      <w:pPr>
        <w:pStyle w:val="FirstParagraph"/>
      </w:pPr>
      <w:r>
        <w:rPr>
          <w:bCs/>
          <w:b/>
        </w:rPr>
        <w:t xml:space="preserve">Author:</w:t>
      </w:r>
      <w:r>
        <w:t xml:space="preserve">. Dr. João Silva, Institute of Economic Research</w:t>
      </w:r>
      <w:r>
        <w:br/>
      </w:r>
      <w:r>
        <w:rPr>
          <w:iCs/>
          <w:i/>
        </w:rPr>
        <w:t xml:space="preserve">Contact:</w:t>
      </w:r>
      <w:r>
        <w:t xml:space="preserve">. joao.silva@research.br</w:t>
      </w:r>
      <w:r>
        <w:br/>
      </w:r>
      <w:r>
        <w:rPr>
          <w:iCs/>
          <w:i/>
        </w:rPr>
        <w:t xml:space="preserve">Institution:</w:t>
      </w:r>
      <w:r>
        <w:t xml:space="preserve">. University of São Paulo (USP) – Department of Economics</w:t>
      </w:r>
    </w:p>
    <w:bookmarkEnd w:id="20"/>
    <w:p>
      <w:pPr>
        <w:pStyle w:val="BodyText"/>
      </w:pPr>
      <w:r>
        <w:t xml:space="preserve">.</w:t>
      </w:r>
    </w:p>
    <w:bookmarkStart w:id="21" w:name="introduction"/>
    <w:p>
      <w:pPr>
        <w:pStyle w:val="Heading3"/>
      </w:pPr>
      <w:r>
        <w:t xml:space="preserve">Introduction</w:t>
      </w:r>
    </w:p>
    <w:p>
      <w:pPr>
        <w:pStyle w:val="FirstParagraph"/>
      </w:pPr>
      <w:r>
        <w:t xml:space="preserve">.</w:t>
      </w:r>
    </w:p>
    <w:p>
      <w:pPr>
        <w:pStyle w:val="BodyText"/>
      </w:pPr>
      <w:r>
        <w:t xml:space="preserve">Brazil, as the largest economy in Latin America, presents a unique landscape for financial studies. Within this vast nation, Brazil São Paulo stands out not only as the economic heart of the country but also as one of the most significant financial centers in South America. The city hosts hundreds of banks and multinational financial institutions.</w:t>
      </w:r>
    </w:p>
    <w:p>
      <w:pPr>
        <w:pStyle w:val="BodyText"/>
      </w:pPr>
      <w:r>
        <w:t xml:space="preserve">This poster presentation explores the multifaceted role of the</w:t>
      </w:r>
      <w:r>
        <w:t xml:space="preserve"> </w:t>
      </w:r>
      <w:r>
        <w:rPr>
          <w:bCs/>
          <w:b/>
        </w:rPr>
        <w:t xml:space="preserve">banker</w:t>
      </w:r>
      <w:r>
        <w:t xml:space="preserve"> </w:t>
      </w:r>
      <w:r>
        <w:t xml:space="preserve">within this dynamic environment. We aim to analyze how historical trends, digital transformation, and regulatory frameworks have reshaped the identity and responsibilities of bankers in Brazil São Paulo over the last three decades.</w:t>
      </w:r>
    </w:p>
    <w:bookmarkEnd w:id="21"/>
    <w:p>
      <w:pPr>
        <w:pStyle w:val="BodyText"/>
      </w:pPr>
      <w:r>
        <w:t xml:space="preserve">.</w:t>
      </w:r>
      <w:r>
        <w:t xml:space="preserve"> </w:t>
      </w:r>
      <w:r>
        <w:t xml:space="preserve">.</w:t>
      </w:r>
    </w:p>
    <w:bookmarkStart w:id="22" w:name="historical-context"/>
    <w:p>
      <w:pPr>
        <w:pStyle w:val="Heading3"/>
      </w:pPr>
      <w:r>
        <w:t xml:space="preserve">Historical Context</w:t>
      </w:r>
    </w:p>
    <w:p>
      <w:pPr>
        <w:pStyle w:val="FirstParagraph"/>
      </w:pPr>
      <w:r>
        <w:t xml:space="preserve">To understand the modern banker in Brazil São Paulo, one must look back at the economic stabilizations of the 1990s. The implementation of the Plano Real marked a turning point, bringing stability to inflation and allowing for sustainable growth.</w:t>
      </w:r>
    </w:p>
    <w:p>
      <w:pPr>
        <w:pStyle w:val="BodyText"/>
      </w:pPr>
      <w:r>
        <w:t xml:space="preserve">.</w:t>
      </w:r>
    </w:p>
    <w:p>
      <w:pPr>
        <w:pStyle w:val="BodyText"/>
      </w:pPr>
      <w:r>
        <w:t xml:space="preserve">The deregulation of the Brazilian financial market allowed foreign banks to enter Brazil São Paulo more aggressively. This influx required local bankers to adapt quickly to international standards and competitive pressures, leading to specialized roles such as investment banking specialists and risk analysts.</w:t>
      </w:r>
    </w:p>
    <w:bookmarkEnd w:id="22"/>
    <w:p>
      <w:pPr>
        <w:pStyle w:val="BodyText"/>
      </w:pPr>
      <w:r>
        <w:t xml:space="preserve">.</w:t>
      </w:r>
      <w:r>
        <w:t xml:space="preserve"> </w:t>
      </w:r>
      <w:r>
        <w:t xml:space="preserve">.</w:t>
      </w:r>
    </w:p>
    <w:bookmarkStart w:id="23" w:name="technological-transformation"/>
    <w:p>
      <w:pPr>
        <w:pStyle w:val="Heading3"/>
      </w:pPr>
      <w:r>
        <w:t xml:space="preserve">Technological Transformation</w:t>
      </w:r>
    </w:p>
    <w:p>
      <w:pPr>
        <w:pStyle w:val="FirstParagraph"/>
      </w:pPr>
      <w:r>
        <w:t xml:space="preserve">The most profound shift observed in recent years is the integration of technology into banking operations. In Brazil São Paulo, the rise of Fintechs and Digital Banks has challenged traditional institutions.</w:t>
      </w:r>
    </w:p>
    <w:p>
      <w:pPr>
        <w:pStyle w:val="BodyText"/>
      </w:pPr>
      <w:r>
        <w:t xml:space="preserve">.</w:t>
      </w:r>
    </w:p>
    <w:p>
      <w:pPr>
        <w:pStyle w:val="BodyText"/>
      </w:pPr>
      <w:r>
        <w:t xml:space="preserve">Data Analytics:.. Bankers utilize predictive analytics to assess credit risk more accurately.</w:t>
      </w:r>
    </w:p>
    <w:p>
      <w:pPr>
        <w:pStyle w:val="BodyText"/>
      </w:pPr>
      <w:r>
        <w:t xml:space="preserve">Digital Channels:.. The shift towards mobile banking has prompted bankers to focus on wealth management and advisory services.</w:t>
      </w:r>
    </w:p>
    <w:p>
      <w:pPr>
        <w:pStyle w:val="BodyText"/>
      </w:pPr>
      <w:r>
        <w:t xml:space="preserve">Cybersecurity Awareness:.. Bankers serve as the first line of defense against cyber threats.</w:t>
      </w:r>
    </w:p>
    <w:bookmarkEnd w:id="23"/>
    <w:p>
      <w:pPr>
        <w:pStyle w:val="BodyText"/>
      </w:pPr>
      <w:r>
        <w:t xml:space="preserve">.</w:t>
      </w:r>
      <w:r>
        <w:t xml:space="preserve"> </w:t>
      </w:r>
      <w:r>
        <w:t xml:space="preserve">.</w:t>
      </w:r>
    </w:p>
    <w:bookmarkStart w:id="24" w:name="regulatory-environment"/>
    <w:p>
      <w:pPr>
        <w:pStyle w:val="Heading3"/>
      </w:pPr>
      <w:r>
        <w:t xml:space="preserve">Regulatory Environment</w:t>
      </w:r>
    </w:p>
    <w:p>
      <w:pPr>
        <w:pStyle w:val="FirstParagraph"/>
      </w:pPr>
      <w:r>
        <w:t xml:space="preserve">The banking sector in Brazil is heavily regulated by the Central Bank of Brazil (Banco Central do Brasil). For bankers operating in Brazil São Paulo, compliance is a core professional competency.</w:t>
      </w:r>
    </w:p>
    <w:p>
      <w:pPr>
        <w:pStyle w:val="BodyText"/>
      </w:pPr>
      <w:r>
        <w:t xml:space="preserve">.</w:t>
      </w:r>
    </w:p>
    <w:p>
      <w:pPr>
        <w:pStyle w:val="BodyText"/>
      </w:pPr>
      <w:r>
        <w:t xml:space="preserve">This poster highlights the increased responsibility placed on bankers to ensure ethical practices, particularly regarding anti-money laundering (AML), know-your-customer (KYC) procedures, and environmental, social, and governance (ESG) criteria.</w:t>
      </w:r>
    </w:p>
    <w:bookmarkEnd w:id="24"/>
    <w:p>
      <w:pPr>
        <w:pStyle w:val="BodyText"/>
      </w:pPr>
      <w:r>
        <w:t xml:space="preserve">.</w:t>
      </w:r>
    </w:p>
    <w:p>
      <w:pPr>
        <w:pStyle w:val="BodyText"/>
      </w:pPr>
      <w:r>
        <w:t xml:space="preserve">.</w:t>
      </w:r>
    </w:p>
    <w:p>
      <w:pPr>
        <w:pStyle w:val="BodyText"/>
      </w:pPr>
      <w:r>
        <w:t xml:space="preserve">.</w:t>
      </w:r>
      <w:r>
        <w:t xml:space="preserve"> </w:t>
      </w:r>
      <w:r>
        <w:t xml:space="preserve">.</w:t>
      </w:r>
    </w:p>
    <w:bookmarkStart w:id="25" w:name="socio-economic-impact"/>
    <w:p>
      <w:pPr>
        <w:pStyle w:val="Heading3"/>
      </w:pPr>
      <w:r>
        <w:t xml:space="preserve">Socio-Economic Impact</w:t>
      </w:r>
    </w:p>
    <w:p>
      <w:pPr>
        <w:pStyle w:val="FirstParagraph"/>
      </w:pPr>
      <w:r>
        <w:t xml:space="preserve">Beyond internal operations, bankers in Brazil São Paulo have a significant impact on social equity and economic inclusion.</w:t>
      </w:r>
    </w:p>
    <w:p>
      <w:pPr>
        <w:pStyle w:val="BodyText"/>
      </w:pPr>
      <w:r>
        <w:t xml:space="preserve">.</w:t>
      </w:r>
    </w:p>
    <w:p>
      <w:pPr>
        <w:pStyle w:val="BodyText"/>
      </w:pPr>
      <w:r>
        <w:t xml:space="preserve">Microfinance Programs:.. Bankers are involved in designing products for small businesses and entrepreneurs.</w:t>
      </w:r>
    </w:p>
    <w:p>
      <w:pPr>
        <w:pStyle w:val="BodyText"/>
      </w:pPr>
      <w:r>
        <w:t xml:space="preserve">Education:.. Many banking institutions provide financial literacy programs to empower citizens.</w:t>
      </w:r>
    </w:p>
    <w:p>
      <w:pPr>
        <w:pStyle w:val="BodyText"/>
      </w:pPr>
      <w:r>
        <w:t xml:space="preserve">.</w:t>
      </w:r>
    </w:p>
    <w:bookmarkEnd w:id="25"/>
    <w:bookmarkStart w:id="26" w:name="challenges-and-future-outlook"/>
    <w:p>
      <w:pPr>
        <w:pStyle w:val="Heading3"/>
      </w:pPr>
      <w:r>
        <w:t xml:space="preserve">Challenges and Future Outlook</w:t>
      </w:r>
    </w:p>
    <w:p>
      <w:pPr>
        <w:pStyle w:val="FirstParagraph"/>
      </w:pPr>
      <w:r>
        <w:t xml:space="preserve">.</w:t>
      </w:r>
    </w:p>
    <w:p>
      <w:pPr>
        <w:pStyle w:val="BodyText"/>
      </w:pPr>
      <w:r>
        <w:t xml:space="preserve">Despite progress, bankers in Brazil São Paulo face challenges such as economic volatility, political uncertainty, and the need for upskilling.</w:t>
      </w:r>
    </w:p>
    <w:p>
      <w:pPr>
        <w:pStyle w:val="BodyText"/>
      </w:pPr>
      <w:r>
        <w:t xml:space="preserve">.</w:t>
      </w:r>
    </w:p>
    <w:p>
      <w:pPr>
        <w:pStyle w:val="BodyText"/>
      </w:pPr>
      <w:r>
        <w:t xml:space="preserve">We predict that the role of the banker will evolve towards a "financial consultant" model, where emotional intelligence and strategic advice become increasingly valuable alongside technical expertise.</w:t>
      </w:r>
    </w:p>
    <w:p>
      <w:pPr>
        <w:pStyle w:val="BodyText"/>
      </w:pPr>
      <w:r>
        <w:t xml:space="preserve">.</w:t>
      </w:r>
    </w:p>
    <w:bookmarkEnd w:id="26"/>
    <w:bookmarkStart w:id="27" w:name="conclusion"/>
    <w:p>
      <w:pPr>
        <w:pStyle w:val="Heading3"/>
      </w:pPr>
      <w:r>
        <w:t xml:space="preserve">Conclusion</w:t>
      </w:r>
    </w:p>
    <w:p>
      <w:pPr>
        <w:pStyle w:val="FirstParagraph"/>
      </w:pPr>
      <w:r>
        <w:t xml:space="preserve">The evolution of the banker in Brazil São Paulo reflects broader global trends while retaining unique local characteristics. From historical stabilization efforts to the current digital revolution, bankers have adapted and thrived.</w:t>
      </w:r>
    </w:p>
    <w:p>
      <w:pPr>
        <w:pStyle w:val="BodyText"/>
      </w:pPr>
      <w:r>
        <w:t xml:space="preserve">.</w:t>
      </w:r>
    </w:p>
    <w:p>
      <w:pPr>
        <w:pStyle w:val="BodyText"/>
      </w:pPr>
      <w:r>
        <w:t xml:space="preserve">This presentation underscores the importance of continuous adaptation and ethical responsibility in shaping the future of banking in one of Latin America's most vital economic hubs.</w:t>
      </w:r>
    </w:p>
    <w:p>
      <w:pPr>
        <w:pStyle w:val="BodyText"/>
      </w:pPr>
      <w:r>
        <w:t xml:space="preserve">.</w:t>
      </w:r>
    </w:p>
    <w:bookmarkEnd w:id="27"/>
    <w:bookmarkStart w:id="28" w:name="references"/>
    <w:p>
      <w:pPr>
        <w:pStyle w:val="Heading3"/>
      </w:pPr>
      <w:r>
        <w:t xml:space="preserve">References</w:t>
      </w:r>
    </w:p>
    <w:p>
      <w:pPr>
        <w:pStyle w:val="FirstParagraph"/>
      </w:pPr>
      <w:r>
        <w:t xml:space="preserve">.</w:t>
      </w:r>
    </w:p>
    <w:p>
      <w:pPr>
        <w:pStyle w:val="BodyText"/>
      </w:pPr>
      <w:r>
        <w:t xml:space="preserve">Central Bank of Brazil. (2023). Annual Report on Financial Stability.</w:t>
      </w:r>
    </w:p>
    <w:p>
      <w:pPr>
        <w:pStyle w:val="BodyText"/>
      </w:pPr>
      <w:r>
        <w:t xml:space="preserve">.</w:t>
      </w:r>
    </w:p>
    <w:p>
      <w:pPr>
        <w:pStyle w:val="BodyText"/>
      </w:pPr>
      <w:r>
        <w:t xml:space="preserve">Silva, J., &amp; Santos, M. (2021). Digital Transformation in Brazilian Banking: A Case Study of São Paulo.</w:t>
      </w:r>
    </w:p>
    <w:p>
      <w:pPr>
        <w:pStyle w:val="BodyText"/>
      </w:pPr>
      <w:r>
        <w:t xml:space="preserve">.</w:t>
      </w:r>
    </w:p>
    <w:p>
      <w:pPr>
        <w:pStyle w:val="BodyText"/>
      </w:pPr>
      <w:r>
        <w:t xml:space="preserve">World Bank. (2023). Latin America Economic Outlook: Financial Inclusion Trends.</w:t>
      </w:r>
    </w:p>
    <w:p>
      <w:pPr>
        <w:pStyle w:val="BodyText"/>
      </w:pPr>
      <w:r>
        <w:t xml:space="preserve">.</w:t>
      </w:r>
    </w:p>
    <w:bookmarkEnd w:id="28"/>
    <w:p>
      <w:pPr>
        <w:pStyle w:val="BodyText"/>
      </w:pPr>
      <w:r>
        <w:t xml:space="preserve">.</w:t>
      </w:r>
    </w:p>
    <w:p>
      <w:pPr>
        <w:pStyle w:val="BodyText"/>
      </w:pPr>
      <w:r>
        <w:t xml:space="preserve">.</w:t>
      </w:r>
    </w:p>
    <w:p>
      <w:pPr>
        <w:pStyle w:val="BodyText"/>
      </w:pPr>
      <w:r>
        <w:t xml:space="preserve">. footer style="text-align: center; padding: 10px; background-color: #f4f4f4;"&gt;©. 2025 Academic Poster Presentation Series | University of São Paulo (USP)</w:t>
      </w:r>
    </w:p>
    <w:p>
      <w:pPr>
        <w:pStyle w:val="BodyText"/>
      </w:pPr>
      <w:r>
        <w:t xml:space="preserv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Banker in Brazil São Paulo</dc:title>
  <dc:creator/>
  <dc:language>en</dc:language>
  <cp:keywords/>
  <dcterms:created xsi:type="dcterms:W3CDTF">2026-07-30T00:35:10Z</dcterms:created>
  <dcterms:modified xsi:type="dcterms:W3CDTF">2026-07-30T00:35:10Z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