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Banking</w:t>
      </w:r>
      <w:r>
        <w:t xml:space="preserve"> </w:t>
      </w:r>
      <w:r>
        <w:t xml:space="preserve">Evolution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2549705ec21597899ef03608301e0aff54d22f0"/>
    <w:p>
      <w:pPr>
        <w:pStyle w:val="Heading1"/>
      </w:pPr>
      <w:r>
        <w:t xml:space="preserve">The Evolution and Strategic Role of the Banker in DR Congo Kinshasa: Bridging Formal Finance with Digital Innovation and Social Responsibility</w:t>
      </w:r>
    </w:p>
    <w:p>
      <w:pPr>
        <w:pStyle w:val="FirstParagraph"/>
      </w:pPr>
      <w:r>
        <w:rPr>
          <w:bCs/>
          <w:b/>
        </w:rPr>
        <w:t xml:space="preserve">Presentation Focus:</w:t>
      </w:r>
      <w:r>
        <w:t xml:space="preserve"> </w:t>
      </w:r>
      <w:r>
        <w:t xml:space="preserve">The intersection of traditional banking practices, rapid digital transformation, and socio-economic development within the Democratic Republic of Congo (DRC), specifically targeting the capital city of Kinshasa.</w:t>
      </w:r>
    </w:p>
    <w:p>
      <w:r>
        <w:pict>
          <v:rect style="width:0;height:1.5pt" o:hralign="center" o:hrstd="t" o:hr="t"/>
        </w:pict>
      </w:r>
    </w:p>
    <w:bookmarkStart w:id="20" w:name="introduction-and-contextual-background"/>
    <w:p>
      <w:pPr>
        <w:pStyle w:val="Heading2"/>
      </w:pPr>
      <w:r>
        <w:t xml:space="preserve">1. Introduction and Contextual Background</w:t>
      </w:r>
    </w:p>
    <w:p>
      <w:pPr>
        <w:pStyle w:val="FirstParagraph"/>
      </w:pPr>
      <w:r>
        <w:t xml:space="preserve">The Democratic Republic of Congo (DRC) stands as one of the most significant emerging markets in Central Africa, driven by its immense natural resource wealth and a rapidly growing young population. At the heart of this economic engine lies Kinshasa, the nation's capital and largest city. With a metropolitan population exceeding fifteen million people, Kinshasa serves not only as an administrative hub but also as the primary commercial artery for the entire country. Within this bustling urban landscape, the figure of the</w:t>
      </w:r>
      <w:r>
        <w:t xml:space="preserve"> </w:t>
      </w:r>
      <w:r>
        <w:rPr>
          <w:bCs/>
          <w:b/>
        </w:rPr>
        <w:t xml:space="preserve">Banker</w:t>
      </w:r>
      <w:r>
        <w:t xml:space="preserve"> </w:t>
      </w:r>
      <w:r>
        <w:t xml:space="preserve">has transcended traditional definitions of financial intermediation to become a pivotal agent of economic stability and modernization.</w:t>
      </w:r>
    </w:p>
    <w:p>
      <w:pPr>
        <w:pStyle w:val="BodyText"/>
      </w:pPr>
      <w:r>
        <w:t xml:space="preserve">This presentation explores how contemporary banking institutions in Kinshasa are navigating a complex environment characterized by infrastructural challenges, regulatory shifts, and technological leaps. The primary objective is to analyze the strategic adaptations required for bankers operating in this unique context to foster financial inclusion, mitigate risks associated with informal economies, and leverage mobile money technologies effectively.</w:t>
      </w:r>
    </w:p>
    <w:bookmarkEnd w:id="20"/>
    <w:bookmarkStart w:id="21" w:name="X03c6fe9b0be377285565847d82746ffb3d81029"/>
    <w:p>
      <w:pPr>
        <w:pStyle w:val="Heading2"/>
      </w:pPr>
      <w:r>
        <w:t xml:space="preserve">2. The Unique Economic Landscape of Kinshasa</w:t>
      </w:r>
    </w:p>
    <w:p>
      <w:pPr>
        <w:pStyle w:val="FirstParagraph"/>
      </w:pPr>
      <w:r>
        <w:t xml:space="preserve">To understand the role of the banker in DR Congo Kinshasa, one must first appreciate the unique microeconomic dynamics of the city. Unlike many Western economies where formal banking penetration is near-universal, Kinshasa operates on a dual-track system. On one hand, there is a growing class of corporate clients and expatriates utilizing sophisticated international banking services for trade finance and investment. On the other hand, the vast majority of Kinshasa’s population relies heavily on informal markets.</w:t>
      </w:r>
    </w:p>
    <w:p>
      <w:pPr>
        <w:pStyle w:val="BodyText"/>
      </w:pPr>
      <w:r>
        <w:t xml:space="preserve">The informal sector in Kinshasa contributes significantly to GDP but remains largely invisible to traditional tax bases and credit scoring models. For bankers in DR Congo Kinshasa, this presents both a massive challenge and an untapped opportunity. Traditional risk assessment models often fail in this context due to the lack of formalized financial histories among smallholder merchants, street vendors, and gig economy workers. Consequently, the modern banker must adopt alternative data sources for creditworthiness evaluations.</w:t>
      </w:r>
    </w:p>
    <w:bookmarkEnd w:id="21"/>
    <w:bookmarkStart w:id="22" w:name="Xcba13feed4035599f37f318a8908aca7a7bba36"/>
    <w:p>
      <w:pPr>
        <w:pStyle w:val="Heading2"/>
      </w:pPr>
      <w:r>
        <w:t xml:space="preserve">3. The Digital Transformation: From Cash to Mobile Money</w:t>
      </w:r>
    </w:p>
    <w:p>
      <w:pPr>
        <w:pStyle w:val="FirstParagraph"/>
      </w:pPr>
      <w:r>
        <w:t xml:space="preserve">A defining characteristic of banking in Kinshasa today is the explosive growth of mobile money services (such as M-Pesa, Airtel Money, and Orange Money). While initially viewed by traditional banks with skepticism or even hostility as competitors, a symbiotic relationship has emerged. The modern banker in DR Congo Kinshasa is increasingly required to be a digital architect rather than just a vault keeper.</w:t>
      </w:r>
    </w:p>
    <w:p>
      <w:pPr>
        <w:pStyle w:val="BodyText"/>
      </w:pPr>
      <w:r>
        <w:t xml:space="preserve">The integration of banking apps with mobile money platforms has allowed for unprecedented financial inclusion. Millions of citizens who previously had no access to formal savings accounts can now receive salaries, pay bills, and send remittances electronically. However, this shift introduces new regulatory challenges regarding Anti-Money Laundering (AML) and Know Your Customer (KYC) protocols. Banks must implement robust digital identity verification systems while ensuring that the user interface remains accessible to users with varying levels of digital literacy.</w:t>
      </w:r>
    </w:p>
    <w:p>
      <w:pPr>
        <w:pStyle w:val="BodyText"/>
      </w:pPr>
      <w:r>
        <w:rPr>
          <w:bCs/>
          <w:b/>
        </w:rPr>
        <w:t xml:space="preserve">Key Insight:</w:t>
      </w:r>
      <w:r>
        <w:t xml:space="preserve"> </w:t>
      </w:r>
      <w:r>
        <w:t xml:space="preserve">The success of a banker in Kinshasa is now heavily correlated with their ability to bridge the gap between legacy banking infrastructure and agile fintech solutions. Institutions that cling exclusively to brick-and-mortar branches often find themselves losing market share to digital-first providers.</w:t>
      </w:r>
    </w:p>
    <w:bookmarkEnd w:id="22"/>
    <w:bookmarkStart w:id="23" w:name="X885b7a4ca27e601374cb97a37f87497be31699a"/>
    <w:p>
      <w:pPr>
        <w:pStyle w:val="Heading2"/>
      </w:pPr>
      <w:r>
        <w:t xml:space="preserve">4. Strategic Challenges for Bankers Operating in DR Congo Kinshasa</w:t>
      </w:r>
    </w:p>
    <w:p>
      <w:pPr>
        <w:pStyle w:val="FirstParagraph"/>
      </w:pPr>
      <w:r>
        <w:t xml:space="preserve">The operational environment in Kinshasa poses distinct hurdles that require specialized management strategies:</w:t>
      </w:r>
    </w:p>
    <w:p>
      <w:pPr>
        <w:numPr>
          <w:ilvl w:val="0"/>
          <w:numId w:val="1001"/>
        </w:numPr>
        <w:pStyle w:val="Compact"/>
      </w:pPr>
      <w:r>
        <w:rPr>
          <w:bCs/>
          <w:b/>
        </w:rPr>
        <w:t xml:space="preserve">Currency Volatility:</w:t>
      </w:r>
      <w:r>
        <w:t xml:space="preserve"> </w:t>
      </w:r>
      <w:r>
        <w:t xml:space="preserve">The Congolese Franc (CDF) fluctuates against major international currencies. Bankers must implement sophisticated hedging strategies to protect the capital of depositors and maintain liquidity without exposing the bank to excessive foreign exchange risks.</w:t>
      </w:r>
    </w:p>
    <w:p>
      <w:pPr>
        <w:numPr>
          <w:ilvl w:val="0"/>
          <w:numId w:val="1001"/>
        </w:numPr>
        <w:pStyle w:val="Compact"/>
      </w:pPr>
      <w:r>
        <w:rPr>
          <w:bCs/>
          <w:b/>
        </w:rPr>
        <w:t xml:space="preserve">Infrastructure Reliability:</w:t>
      </w:r>
      <w:r>
        <w:t xml:space="preserve"> </w:t>
      </w:r>
      <w:r>
        <w:t xml:space="preserve">Despite improvements, power outages and internet connectivity issues can disrupt banking operations. Banks in Kinshasa are investing heavily in redundant systems, such as solar-powered branches and offline transaction capabilities that sync once connectivity is restored.</w:t>
      </w:r>
    </w:p>
    <w:p>
      <w:pPr>
        <w:numPr>
          <w:ilvl w:val="0"/>
          <w:numId w:val="1001"/>
        </w:numPr>
        <w:pStyle w:val="Compact"/>
      </w:pPr>
      <w:r>
        <w:rPr>
          <w:bCs/>
          <w:b/>
        </w:rPr>
        <w:t xml:space="preserve">Liquidity Management:</w:t>
      </w:r>
      <w:r>
        <w:t xml:space="preserve"> </w:t>
      </w:r>
      <w:r>
        <w:t xml:space="preserve">Cash liquidity remains a critical issue. Ensuring that ATMs and cash centers have sufficient physical currency requires complex logistics networks that extend beyond the city center into peri-urban areas.</w:t>
      </w:r>
    </w:p>
    <w:p>
      <w:pPr>
        <w:numPr>
          <w:ilvl w:val="0"/>
          <w:numId w:val="1001"/>
        </w:numPr>
        <w:pStyle w:val="Compact"/>
      </w:pPr>
      <w:r>
        <w:rPr>
          <w:bCs/>
          <w:b/>
        </w:rPr>
        <w:t xml:space="preserve">Regulatory Compliance:</w:t>
      </w:r>
      <w:r>
        <w:t xml:space="preserve"> </w:t>
      </w:r>
      <w:r>
        <w:t xml:space="preserve">The Central Bank of the Congo (BCC) frequently updates regulations to stabilize the financial sector. Bankers must remain agile, continuously training staff to comply with changing KYC requirements and reporting standards.</w:t>
      </w:r>
    </w:p>
    <w:bookmarkEnd w:id="23"/>
    <w:bookmarkStart w:id="24" w:name="Xeeb65b03573f140118b69608d8c9258a8aa713c"/>
    <w:p>
      <w:pPr>
        <w:pStyle w:val="Heading2"/>
      </w:pPr>
      <w:r>
        <w:t xml:space="preserve">5. The Role of the Banker in Social Impact and Financial Inclusion</w:t>
      </w:r>
    </w:p>
    <w:p>
      <w:pPr>
        <w:pStyle w:val="FirstParagraph"/>
      </w:pPr>
      <w:r>
        <w:t xml:space="preserve">Beyond profit maximization, bankers in Kinshasa are increasingly recognized for their role in social development. With the "bankable" population still a minority, there is a growing emphasis on Microfinance and Small-to-Medium Enterprise (SME) lending.</w:t>
      </w:r>
    </w:p>
    <w:p>
      <w:pPr>
        <w:pStyle w:val="BodyText"/>
      </w:pPr>
      <w:r>
        <w:t xml:space="preserve">In DR Congo Kinshasa, micro-lending initiatives allow street vendors and small shop owners to purchase inventory on credit, fostering local entrepreneurship. By providing financial literacy training alongside loans, banks empower clients to manage debt responsibly. This approach not only reduces default rates but also builds a loyal customer base that transitions from micro-accounts to full banking services over time.</w:t>
      </w:r>
    </w:p>
    <w:p>
      <w:pPr>
        <w:pStyle w:val="BodyText"/>
      </w:pPr>
      <w:r>
        <w:t xml:space="preserve">Furthermore, bankers are crucial in facilitating remittances sent by the Congolese diaspora. Remittances constitute a vital source of foreign exchange for the DRC. Efficient, low-cost digital transfer channels managed by local banks ensure that these funds reach families quickly, stimulating household consumption and local economic activity.</w:t>
      </w:r>
    </w:p>
    <w:bookmarkEnd w:id="24"/>
    <w:bookmarkStart w:id="25" w:name="conclusion-and-future-outlook"/>
    <w:p>
      <w:pPr>
        <w:pStyle w:val="Heading2"/>
      </w:pPr>
      <w:r>
        <w:t xml:space="preserve">6. Conclusion and Future Outlook</w:t>
      </w:r>
    </w:p>
    <w:p>
      <w:pPr>
        <w:pStyle w:val="FirstParagraph"/>
      </w:pPr>
      <w:r>
        <w:t xml:space="preserve">The evolution of the banking sector in Kinshasa reflects a broader transformation across the African continent: a move from formal, rigid structures to flexible, technology-driven ecosystems. The modern banker in DR Congo Kinshasa is no longer merely a custodian of funds but a strategic partner in national development.</w:t>
      </w:r>
    </w:p>
    <w:p>
      <w:pPr>
        <w:pStyle w:val="BodyText"/>
      </w:pPr>
      <w:r>
        <w:t xml:space="preserve">For stakeholders and policymakers looking at the financial landscape of Kinshasa, the key takeaways are clear: support for digital infrastructure investment, harmonization of mobile money regulations with banking laws, and continuous professional development for banking staff are essential. As technology continues to lower barriers to entry, we anticipate a surge in fintech partnerships that will further democratize access to capital.</w:t>
      </w:r>
    </w:p>
    <w:p>
      <w:pPr>
        <w:pStyle w:val="BodyText"/>
      </w:pPr>
      <w:r>
        <w:t xml:space="preserve">The future belongs to bankers who can navigate the complexities of the Kinshasa market with innovation, resilience, and an unwavering commitment to social responsibility. By embracing digital tools while respecting local economic realities, the banking sector will continue to play a foundational role in shaping a prosperous and financially inclusive DR Congo.</w:t>
      </w:r>
    </w:p>
    <w:p>
      <w:r>
        <w:pict>
          <v:rect style="width:0;height:1.5pt" o:hralign="center" o:hrstd="t" o:hr="t"/>
        </w:pict>
      </w:r>
    </w:p>
    <w:p>
      <w:pPr>
        <w:pStyle w:val="FirstParagraph"/>
      </w:pPr>
      <w:r>
        <w:rPr>
          <w:bCs/>
          <w:b/>
        </w:rPr>
        <w:t xml:space="preserve">References:</w:t>
      </w:r>
    </w:p>
    <w:p>
      <w:pPr>
        <w:numPr>
          <w:ilvl w:val="0"/>
          <w:numId w:val="1002"/>
        </w:numPr>
        <w:pStyle w:val="Compact"/>
      </w:pPr>
      <w:r>
        <w:t xml:space="preserve">- Central Bank of the Congo (BCC) Annual Reports on Financial Stability.</w:t>
      </w:r>
    </w:p>
    <w:p>
      <w:pPr>
        <w:numPr>
          <w:ilvl w:val="0"/>
          <w:numId w:val="1002"/>
        </w:numPr>
        <w:pStyle w:val="Compact"/>
      </w:pPr>
      <w:r>
        <w:t xml:space="preserve">- World Bank Data: DRC Financial Inclusion Indicators.</w:t>
      </w:r>
    </w:p>
    <w:p>
      <w:pPr>
        <w:numPr>
          <w:ilvl w:val="0"/>
          <w:numId w:val="1002"/>
        </w:numPr>
        <w:pStyle w:val="Compact"/>
      </w:pPr>
      <w:r>
        <w:t xml:space="preserve">- International Monetary Fund (IMF) Country Reports for the Democratic Republic of Congo.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Banking Evolution in DR Congo Kinshasa</dc:title>
  <dc:creator/>
  <dc:language>en</dc:language>
  <cp:keywords/>
  <dcterms:created xsi:type="dcterms:W3CDTF">2026-07-29T07:20:45Z</dcterms:created>
  <dcterms:modified xsi:type="dcterms:W3CDTF">2026-07-29T07:20:45Z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