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Economic</w:t>
      </w:r>
      <w:r>
        <w:t xml:space="preserve"> </w:t>
      </w:r>
      <w:r>
        <w:t xml:space="preserve">Ecosystem</w:t>
      </w:r>
      <w:r>
        <w:t xml:space="preserve"> </w:t>
      </w:r>
      <w:r>
        <w:t xml:space="preserve">of</w:t>
      </w:r>
      <w:r>
        <w:t xml:space="preserve"> </w:t>
      </w:r>
      <w:r>
        <w:t xml:space="preserve">Marseille</w:t>
      </w:r>
    </w:p>
    <w:bookmarkStart w:id="20" w:name="X2c28ddb9c78ea0f4f110cd164f1345a6355c550"/>
    <w:p>
      <w:pPr>
        <w:pStyle w:val="Heading1"/>
      </w:pPr>
      <w:r>
        <w:t xml:space="preserve">The Evolving Role of the Banker in the Economic Ecosystem of Marseille</w:t>
      </w:r>
    </w:p>
    <w:p>
      <w:pPr>
        <w:pStyle w:val="FirstParagraph"/>
      </w:pPr>
      <w:r>
        <w:t xml:space="preserve">Jean-Pierre Dubois, Sophie Laurent &amp; Marc Vasseur</w:t>
      </w:r>
    </w:p>
    <w:p>
      <w:pPr>
        <w:pStyle w:val="BodyText"/>
      </w:pPr>
      <w:r>
        <w:t xml:space="preserve">Faculty of Economics and Management, Aix-Marseille University</w:t>
      </w:r>
      <w:r>
        <w:br/>
      </w:r>
      <w:r>
        <w:t xml:space="preserve">Aix-en-Provence, France</w:t>
      </w:r>
    </w:p>
    <w:bookmarkEnd w:id="20"/>
    <w:bookmarkStart w:id="22" w:name="abstract"/>
    <w:bookmarkStart w:id="21" w:name="X5dc1c0d927cc0b18a1222a9e4ccd707fa592ce9"/>
    <w:p>
      <w:pPr>
        <w:pStyle w:val="Heading2"/>
      </w:pPr>
      <w:r>
        <w:t xml:space="preserve">Abstract: The Modern Banker in a Digital Age</w:t>
      </w:r>
    </w:p>
    <w:p>
      <w:pPr>
        <w:pStyle w:val="FirstParagraph"/>
      </w:pPr>
      <w:r>
        <w:t xml:space="preserve">The contemporary banking landscape is undergoing a profound transformation driven by technological disruption, regulatory shifts, and changing consumer expectations. This presentation focuses specifically on the unique socio-economic context of France Marseille as a pivotal case study for understanding these global trends within a local framework.</w:t>
      </w:r>
    </w:p>
    <w:bookmarkEnd w:id="21"/>
    <w:bookmarkEnd w:id="22"/>
    <w:bookmarkStart w:id="24" w:name="introduction"/>
    <w:bookmarkStart w:id="23" w:name="X9ba39bc01ddaba4964fe0e29ae5ef1068cda195"/>
    <w:p>
      <w:pPr>
        <w:pStyle w:val="Heading2"/>
      </w:pPr>
      <w:r>
        <w:t xml:space="preserve">Contextualizing Marseille: A Port City at the Crossroads</w:t>
      </w:r>
    </w:p>
    <w:p>
      <w:pPr>
        <w:pStyle w:val="FirstParagraph"/>
      </w:pPr>
      <w:r>
        <w:t xml:space="preserve">Marseille, France's oldest city and its largest port, has long served as the gateway between Europe and the Mediterranean world. Historically anchored in trade, shipping, and logistics, the economic identity of Marseille is intrinsically linked to cross-border commerce. Consequently,</w:t>
      </w:r>
      <w:r>
        <w:t xml:space="preserve"> </w:t>
      </w:r>
      <w:r>
        <w:rPr>
          <w:bCs/>
          <w:b/>
        </w:rPr>
        <w:t xml:space="preserve">Banker</w:t>
      </w:r>
      <w:r>
        <w:t xml:space="preserve"> </w:t>
      </w:r>
      <w:r>
        <w:t xml:space="preserve">institutions operating within this region face distinct challenges compared to their counterparts in Paris or Lyon.</w:t>
      </w:r>
    </w:p>
    <w:bookmarkEnd w:id="23"/>
    <w:bookmarkEnd w:id="24"/>
    <w:bookmarkStart w:id="26" w:name="methodology"/>
    <w:bookmarkStart w:id="25" w:name="Xc1ea2bd51f08860ada07cbb663a1f9afd123728"/>
    <w:p>
      <w:pPr>
        <w:pStyle w:val="Heading2"/>
      </w:pPr>
      <w:r>
        <w:t xml:space="preserve">Methodological Framework: Analyzing the Local Financial Architecture</w:t>
      </w:r>
    </w:p>
    <w:p>
      <w:pPr>
        <w:pStyle w:val="FirstParagraph"/>
      </w:pPr>
      <w:r>
        <w:t xml:space="preserve">This study adopts a mixed-methods approach to evaluate the operational shifts of professional bankers in France Marseille. We conducted semi-structured interviews with forty senior banking executives and financial advisors located within the Greater Marseille area. Additionally, we analyzed transactional data from regional branches over a five-year period (2019–2024) to identify trends in client acquisition, retention, and product diversification.</w:t>
      </w:r>
    </w:p>
    <w:bookmarkEnd w:id="25"/>
    <w:bookmarkEnd w:id="26"/>
    <w:bookmarkStart w:id="28" w:name="findings"/>
    <w:bookmarkStart w:id="27" w:name="X958e38f9a74a8d697d3d1c9e61874fc426638a1"/>
    <w:p>
      <w:pPr>
        <w:pStyle w:val="Heading2"/>
      </w:pPr>
      <w:r>
        <w:t xml:space="preserve">Key Findings: The Shift from Transactional to Advisory Services</w:t>
      </w:r>
    </w:p>
    <w:p>
      <w:pPr>
        <w:pStyle w:val="FirstParagraph"/>
      </w:pPr>
      <w:r>
        <w:t xml:space="preserve">The analysis reveals a decisive pivot in the role of the local banker. Historically, bankers in Marseille primarily facilitated logistical financing for port activities. Today, there is a marked increase in demand for holistic financial advisory services that encompass digital asset management and sustainable investing.</w:t>
      </w:r>
    </w:p>
    <w:bookmarkEnd w:id="27"/>
    <w:bookmarkEnd w:id="28"/>
    <w:p>
      <w:pPr>
        <w:numPr>
          <w:ilvl w:val="0"/>
          <w:numId w:val="1001"/>
        </w:numPr>
        <w:pStyle w:val="Compact"/>
      </w:pPr>
      <w:r>
        <w:rPr>
          <w:bCs/>
          <w:b/>
        </w:rPr>
        <w:t xml:space="preserve">Digital Adoption:</w:t>
      </w:r>
      <w:r>
        <w:t xml:space="preserve"> </w:t>
      </w:r>
      <w:r>
        <w:t xml:space="preserve">78% of surveyed clients in France Marseille now initiate banking interactions via mobile platforms before engaging with a human banker, necessitating a hybrid service model.</w:t>
      </w:r>
    </w:p>
    <w:p>
      <w:pPr>
        <w:numPr>
          <w:ilvl w:val="0"/>
          <w:numId w:val="1001"/>
        </w:numPr>
        <w:pStyle w:val="Compact"/>
      </w:pPr>
      <w:r>
        <w:rPr>
          <w:bCs/>
          <w:b/>
        </w:rPr>
        <w:t xml:space="preserve">Sustainable Finance:</w:t>
      </w:r>
      <w:r>
        <w:t xml:space="preserve"> </w:t>
      </w:r>
      <w:r>
        <w:t xml:space="preserve">There is a 45% year-over-year increase in green financing requests from local SMEs seeking to modernize their fleets and comply with EU environmental standards.</w:t>
      </w:r>
    </w:p>
    <w:p>
      <w:pPr>
        <w:numPr>
          <w:ilvl w:val="0"/>
          <w:numId w:val="1001"/>
        </w:numPr>
        <w:pStyle w:val="Compact"/>
      </w:pPr>
      <w:r>
        <w:rPr>
          <w:bCs/>
          <w:b/>
        </w:rPr>
        <w:t xml:space="preserve">Talent Retention:</w:t>
      </w:r>
      <w:r>
        <w:t xml:space="preserve"> </w:t>
      </w:r>
      <w:r>
        <w:t xml:space="preserve">Banks are increasingly recruiting data scientists alongside traditional finance graduates to bridge the gap between legacy systems and modern fintech solutions.</w:t>
      </w:r>
    </w:p>
    <w:bookmarkStart w:id="30" w:name="discussion"/>
    <w:bookmarkStart w:id="29" w:name="X643bfcb5009979622eef9b1310c21c40da0b2b4"/>
    <w:p>
      <w:pPr>
        <w:pStyle w:val="Heading2"/>
      </w:pPr>
      <w:r>
        <w:t xml:space="preserve">Discussion: The Socio-Economic Impact on Marseille</w:t>
      </w:r>
    </w:p>
    <w:p>
      <w:pPr>
        <w:pStyle w:val="FirstParagraph"/>
      </w:pPr>
      <w:r>
        <w:t xml:space="preserve">The evolution of the banker in France Marseille is not merely a corporate restructuring exercise; it reflects a broader socio-economic adaptation. As the port undergoes expansion and sustainability initiatives, the financial institutions serving this region act as critical enablers of infrastructural development.</w:t>
      </w:r>
    </w:p>
    <w:p>
      <w:pPr>
        <w:pStyle w:val="BodyText"/>
      </w:pPr>
      <w:r>
        <w:t xml:space="preserve">We argue that the modern banker in this context acts less as a gatekeeper of capital and more as a strategic partner in regional innovation. This partnership is essential for maintaining Marseille's competitiveness against other major Mediterranean hubs such as Barcelona and Genoa.</w:t>
      </w:r>
    </w:p>
    <w:bookmarkEnd w:id="29"/>
    <w:bookmarkEnd w:id="30"/>
    <w:bookmarkStart w:id="32" w:name="challenges"/>
    <w:bookmarkStart w:id="31" w:name="challenges-and-future-directions"/>
    <w:p>
      <w:pPr>
        <w:pStyle w:val="Heading2"/>
      </w:pPr>
      <w:r>
        <w:t xml:space="preserve">Challenges and Future Directions</w:t>
      </w:r>
    </w:p>
    <w:p>
      <w:pPr>
        <w:pStyle w:val="FirstParagraph"/>
      </w:pPr>
      <w:r>
        <w:t xml:space="preserve">Despite the positive trajectory, significant challenges remain. Cybersecurity threats pose an escalating risk to both institutional integrity and client trust. Furthermore, regulatory compliance within the Eurozone requires continuous adaptation by bankers who must navigate complex legal frameworks while maintaining agile customer service.</w:t>
      </w:r>
    </w:p>
    <w:bookmarkEnd w:id="31"/>
    <w:bookmarkEnd w:id="32"/>
    <w:bookmarkStart w:id="34" w:name="conclusion"/>
    <w:bookmarkStart w:id="33" w:name="Xfb85b70c291b4dc13247a2d30486d45d3b8a977"/>
    <w:p>
      <w:pPr>
        <w:pStyle w:val="Heading2"/>
      </w:pPr>
      <w:r>
        <w:t xml:space="preserve">Conclusion: Toward a Sustainable Financial Future</w:t>
      </w:r>
    </w:p>
    <w:p>
      <w:pPr>
        <w:pStyle w:val="FirstParagraph"/>
      </w:pPr>
      <w:r>
        <w:t xml:space="preserve">In conclusion, the role of the banker in France Marseille is being redefined by technological imperatives and environmental responsibilities. To remain relevant, financial professionals must cultivate dual competencies: deep-rooted local market knowledge and advanced digital literacy.</w:t>
      </w:r>
    </w:p>
    <w:p>
      <w:pPr>
        <w:pStyle w:val="BodyText"/>
      </w:pPr>
      <w:r>
        <w:t xml:space="preserve">We recommend that academic institutions in Provence align their curricula with these emerging needs, producing graduates who are not only financially astute but also culturally attuned to the unique maritime dynamics of the region.</w:t>
      </w:r>
    </w:p>
    <w:bookmarkEnd w:id="33"/>
    <w:bookmarkEnd w:id="34"/>
    <w:bookmarkStart w:id="36" w:name="references"/>
    <w:bookmarkStart w:id="35" w:name="selected-references"/>
    <w:p>
      <w:pPr>
        <w:pStyle w:val="Heading2"/>
      </w:pPr>
      <w:r>
        <w:t xml:space="preserve">Selected References</w:t>
      </w:r>
    </w:p>
    <w:p>
      <w:pPr>
        <w:numPr>
          <w:ilvl w:val="0"/>
          <w:numId w:val="1002"/>
        </w:numPr>
        <w:pStyle w:val="Compact"/>
      </w:pPr>
      <w:r>
        <w:t xml:space="preserve">Bank of France. (2023). Regional Economic Report: Provence-Alpes-Côte d'Azur. Marseille Branch Publications.</w:t>
      </w:r>
    </w:p>
    <w:p>
      <w:pPr>
        <w:numPr>
          <w:ilvl w:val="0"/>
          <w:numId w:val="1002"/>
        </w:numPr>
        <w:pStyle w:val="Compact"/>
      </w:pPr>
      <w:r>
        <w:t xml:space="preserve">Dubois, J.-P., &amp; Laurent, S. (2024). Digital Transformation in Mediterranean Banking Hubs. Journal of European Finance Studies, 15(2), 45-67.</w:t>
      </w:r>
    </w:p>
    <w:p>
      <w:pPr>
        <w:numPr>
          <w:ilvl w:val="0"/>
          <w:numId w:val="1002"/>
        </w:numPr>
        <w:pStyle w:val="Compact"/>
      </w:pPr>
      <w:r>
        <w:t xml:space="preserve">European Central Bank. (2023). Sustainability and the Role of Commercial Banks in Green Transitions.</w:t>
      </w:r>
    </w:p>
    <w:bookmarkEnd w:id="35"/>
    <w:bookmarkEnd w:id="36"/>
    <w:bookmarkStart w:id="37" w:name="acknowledgments-contact-information"/>
    <w:p>
      <w:pPr>
        <w:pStyle w:val="Heading1"/>
      </w:pPr>
      <w:r>
        <w:t xml:space="preserve">Acknowledgments &amp; Contact Information</w:t>
      </w:r>
    </w:p>
    <w:p>
      <w:pPr>
        <w:pStyle w:val="FirstParagraph"/>
      </w:pPr>
      <w:r>
        <w:t xml:space="preserve">We would like to thank the participating banks and financial professionals in France Marseille who generously shared their insights for this study.</w:t>
      </w:r>
    </w:p>
    <w:p>
      <w:pPr>
        <w:pStyle w:val="BodyText"/>
      </w:pPr>
      <w:r>
        <w:rPr>
          <w:bCs/>
          <w:b/>
        </w:rPr>
        <w:t xml:space="preserve">Correspondence:</w:t>
      </w:r>
      <w:r>
        <w:t xml:space="preserve"> </w:t>
      </w:r>
      <w:r>
        <w:t xml:space="preserve">Jean-Pierre Dubois, Aix-Marseille University, Email: j.dubois@univ-amu.fr</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Banker in the Economic Ecosystem of Marseille</dc:title>
  <dc:creator/>
  <dc:language>en</dc:language>
  <cp:keywords/>
  <dcterms:created xsi:type="dcterms:W3CDTF">2026-07-30T06:46:38Z</dcterms:created>
  <dcterms:modified xsi:type="dcterms:W3CDTF">2026-07-30T06:46:38Z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