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Israeli</w:t>
      </w:r>
      <w:r>
        <w:t xml:space="preserve"> </w:t>
      </w:r>
      <w:r>
        <w:t xml:space="preserve">Jerusalem</w:t>
      </w:r>
    </w:p>
    <w:p>
      <w:pPr>
        <w:pStyle w:val="FirstParagraph"/>
      </w:pPr>
      <w:r>
        <w:t xml:space="preserve">```html</w:t>
      </w:r>
    </w:p>
    <w:bookmarkStart w:id="27" w:name="Xb0ece54acbc486e711592375759f5778402c834"/>
    <w:p>
      <w:pPr>
        <w:pStyle w:val="Heading1"/>
      </w:pPr>
      <w:r>
        <w:t xml:space="preserve">The Strategic Evolution and Socio-Economic Impact of the Banker in Jerusalem, Israel</w:t>
      </w:r>
    </w:p>
    <w:p>
      <w:pPr>
        <w:pStyle w:val="FirstParagraph"/>
      </w:pPr>
      <w:r>
        <w:rPr>
          <w:bCs/>
          <w:b/>
        </w:rPr>
        <w:t xml:space="preserve">Author:</w:t>
      </w:r>
      <w:r>
        <w:t xml:space="preserve">[Your Name/Institution]</w:t>
      </w:r>
      <w:r>
        <w:br/>
      </w:r>
      <w:r>
        <w:rPr>
          <w:iCs/>
          <w:i/>
        </w:rPr>
        <w:t xml:space="preserve">Presentation for Academic Symposium on Middle Eastern Financial Markets</w:t>
      </w:r>
    </w:p>
    <w:p>
      <w:r>
        <w:pict>
          <v:rect style="width:0;height:1.5pt" o:hralign="center" o:hrstd="t" o:hr="t"/>
        </w:pict>
      </w:r>
    </w:p>
    <w:bookmarkStart w:id="20" w:name="Xb34554c65d436a169bd598dd7e237b35a40086b"/>
    <w:p>
      <w:pPr>
        <w:pStyle w:val="Heading2"/>
      </w:pPr>
      <w:r>
        <w:t xml:space="preserve">I. Introduction: The Unique Context of Jerusalem Banking</w:t>
      </w:r>
    </w:p>
    <w:p>
      <w:pPr>
        <w:pStyle w:val="FirstParagraph"/>
      </w:pPr>
      <w:r>
        <w:t xml:space="preserve">The financial landscape of Jerusalem, the capital and largest city of Israel, is distinct from any other major global metropolis. Situated at the crossroads of complex geopolitical dynamics and deep historical significance, the role of the</w:t>
      </w:r>
      <w:r>
        <w:t xml:space="preserve"> </w:t>
      </w:r>
      <w:r>
        <w:rPr>
          <w:bCs/>
          <w:b/>
        </w:rPr>
        <w:t xml:space="preserve">Banker</w:t>
      </w:r>
      <w:r>
        <w:t xml:space="preserve"> </w:t>
      </w:r>
      <w:r>
        <w:t xml:space="preserve">in this region transcends mere transactional facilitation. This poster presentation explores how banking professionals in Jerusalem navigate a unique ecosystem characterized by rapid technological adoption, stringent regulatory frameworks under the Israel Securities Authority and Bank of Israel, and intense socio-political pressures.</w:t>
      </w:r>
    </w:p>
    <w:p>
      <w:pPr>
        <w:pStyle w:val="BodyText"/>
      </w:pPr>
      <w:r>
        <w:t xml:space="preserve">In Jerusalem specifically, where ancient traditions meet modern fintech innovation, the</w:t>
      </w:r>
      <w:r>
        <w:t xml:space="preserve"> </w:t>
      </w:r>
      <w:r>
        <w:rPr>
          <w:bCs/>
          <w:b/>
        </w:rPr>
        <w:t xml:space="preserve">Banker</w:t>
      </w:r>
      <w:r>
        <w:t xml:space="preserve"> </w:t>
      </w:r>
      <w:r>
        <w:t xml:space="preserve">serves as a critical mediator between global capital markets and local developmental needs. This document outlines the multifaceted responsibilities of banking professionals in this context, emphasizing their impact on regional stability and economic growth.</w:t>
      </w:r>
    </w:p>
    <w:bookmarkEnd w:id="20"/>
    <w:bookmarkStart w:id="21" w:name="X8b75ccdf5c0d94a35183d70104bfe706ee4d636"/>
    <w:p>
      <w:pPr>
        <w:pStyle w:val="Heading2"/>
      </w:pPr>
      <w:r>
        <w:t xml:space="preserve">II. The Dual Role: Economic Engine vs. Social Stabilizer</w:t>
      </w:r>
    </w:p>
    <w:p>
      <w:pPr>
        <w:pStyle w:val="FirstParagraph"/>
      </w:pPr>
      <w:r>
        <w:t xml:space="preserve">In the broader context of Israel's high-tech economy, Jerusalem is often viewed as a government and service hub rather than a primary commercial center like Tel Aviv. However, this perception is shifting due to increased investments in infrastructure and tourism. The local</w:t>
      </w:r>
      <w:r>
        <w:t xml:space="preserve"> </w:t>
      </w:r>
      <w:r>
        <w:rPr>
          <w:bCs/>
          <w:b/>
        </w:rPr>
        <w:t xml:space="preserve">Banker</w:t>
      </w:r>
      <w:r>
        <w:t xml:space="preserve"> </w:t>
      </w:r>
      <w:r>
        <w:t xml:space="preserve">plays a pivotal role in facilitating Small and Medium Enterprises (SMEs) that drive the city's economy.</w:t>
      </w:r>
    </w:p>
    <w:p>
      <w:pPr>
        <w:numPr>
          <w:ilvl w:val="0"/>
          <w:numId w:val="1001"/>
        </w:numPr>
        <w:pStyle w:val="Compact"/>
      </w:pPr>
      <w:r>
        <w:rPr>
          <w:bCs/>
          <w:b/>
        </w:rPr>
        <w:t xml:space="preserve">Credit Allocation:</w:t>
      </w:r>
      <w:r>
        <w:t xml:space="preserve"> </w:t>
      </w:r>
      <w:r>
        <w:t xml:space="preserve">Bankers must carefully assess credit risk for startups and established firms alike, balancing profitability with the need to stimulate local job creation in areas such as tourism, education, and technology.</w:t>
      </w:r>
    </w:p>
    <w:p>
      <w:pPr>
        <w:numPr>
          <w:ilvl w:val="0"/>
          <w:numId w:val="1001"/>
        </w:numPr>
        <w:pStyle w:val="Compact"/>
      </w:pPr>
      <w:r>
        <w:rPr>
          <w:bCs/>
          <w:b/>
        </w:rPr>
        <w:t xml:space="preserve">Social Responsibility:</w:t>
      </w:r>
      <w:r>
        <w:t xml:space="preserve"> </w:t>
      </w:r>
      <w:r>
        <w:t xml:space="preserve">Banks in Jerusalem are heavily scrutinized regarding their social footprint. They are expected to support underprivileged communities within the city's diverse neighborhoods, ensuring equitable access to financial services regardless of socioeconomic status.</w:t>
      </w:r>
    </w:p>
    <w:bookmarkEnd w:id="21"/>
    <w:bookmarkStart w:id="22" w:name="iii.-navigating-geopolitical-volatility"/>
    <w:p>
      <w:pPr>
        <w:pStyle w:val="Heading2"/>
      </w:pPr>
      <w:r>
        <w:t xml:space="preserve">III. Navigating Geopolitical Volatility</w:t>
      </w:r>
    </w:p>
    <w:p>
      <w:pPr>
        <w:pStyle w:val="FirstParagraph"/>
      </w:pPr>
      <w:r>
        <w:t xml:space="preserve">The most defining characteristic of operating in Jerusalem is its geopolitical volatility. For any professional acting as a</w:t>
      </w:r>
      <w:r>
        <w:t xml:space="preserve"> </w:t>
      </w:r>
      <w:r>
        <w:rPr>
          <w:bCs/>
          <w:b/>
        </w:rPr>
        <w:t xml:space="preserve">Banker</w:t>
      </w:r>
      <w:r>
        <w:t xml:space="preserve">, risk management extends beyond standard market fluctuations to include security concerns and political instability.</w:t>
      </w:r>
    </w:p>
    <w:p>
      <w:pPr>
        <w:numPr>
          <w:ilvl w:val="0"/>
          <w:numId w:val="1002"/>
        </w:numPr>
        <w:pStyle w:val="Compact"/>
      </w:pPr>
      <w:r>
        <w:rPr>
          <w:bCs/>
          <w:b/>
        </w:rPr>
        <w:t xml:space="preserve">Crisis Preparedness:</w:t>
      </w:r>
      <w:r>
        <w:t xml:space="preserve"> </w:t>
      </w:r>
      <w:r>
        <w:t xml:space="preserve">Banking institutions must maintain robust disaster recovery protocols. Physical branches often require hardened infrastructure, while digital banking platforms serve as the primary lifeline during periods of unrest when physical mobility is restricted.</w:t>
      </w:r>
    </w:p>
    <w:p>
      <w:pPr>
        <w:numPr>
          <w:ilvl w:val="0"/>
          <w:numId w:val="1002"/>
        </w:numPr>
        <w:pStyle w:val="Compact"/>
      </w:pPr>
      <w:r>
        <w:rPr>
          <w:bCs/>
          <w:b/>
        </w:rPr>
        <w:t xml:space="preserve">Currency and Capital Flows:</w:t>
      </w:r>
      <w:r>
        <w:t xml:space="preserve"> </w:t>
      </w:r>
      <w:r>
        <w:t xml:space="preserve">As an international financial hub within Israel, Jerusalem attracts foreign investment. Bankers must manage capital inflows effectively, mitigating exchange rate risks associated with the Israeli Shekel (ILS) against major currencies like the US Dollar and Euro.</w:t>
      </w:r>
    </w:p>
    <w:bookmarkEnd w:id="22"/>
    <w:bookmarkStart w:id="23" w:name="X4e68655d587708383289ca5c8063e84db6db3a8"/>
    <w:p>
      <w:pPr>
        <w:pStyle w:val="Heading2"/>
      </w:pPr>
      <w:r>
        <w:t xml:space="preserve">IV. Technological Integration and Fintech Innovation</w:t>
      </w:r>
    </w:p>
    <w:p>
      <w:pPr>
        <w:pStyle w:val="FirstParagraph"/>
      </w:pPr>
      <w:r>
        <w:t xml:space="preserve">Israel is globally renowned as a "Startup Nation," and Jerusalem is rapidly catching up to Tel Aviv in terms of fintech adoption. The modern</w:t>
      </w:r>
      <w:r>
        <w:t xml:space="preserve"> </w:t>
      </w:r>
      <w:r>
        <w:rPr>
          <w:bCs/>
          <w:b/>
        </w:rPr>
        <w:t xml:space="preserve">Banker</w:t>
      </w:r>
      <w:r>
        <w:t xml:space="preserve"> </w:t>
      </w:r>
      <w:r>
        <w:t xml:space="preserve">must be tech-savvy, integrating advanced digital solutions to remain competitive.</w:t>
      </w:r>
    </w:p>
    <w:p>
      <w:pPr>
        <w:numPr>
          <w:ilvl w:val="0"/>
          <w:numId w:val="1003"/>
        </w:numPr>
        <w:pStyle w:val="Compact"/>
      </w:pPr>
      <w:r>
        <w:rPr>
          <w:bCs/>
          <w:b/>
        </w:rPr>
        <w:t xml:space="preserve">Digital Transformation:</w:t>
      </w:r>
      <w:r>
        <w:t xml:space="preserve"> </w:t>
      </w:r>
      <w:r>
        <w:t xml:space="preserve">Leading banks in Jerusalem are investing heavily in Artificial Intelligence (AI) for credit scoring and fraud detection. This allows bankers to serve clients faster and more accurately, particularly important in a city with high transaction volumes during religious holidays.</w:t>
      </w:r>
    </w:p>
    <w:p>
      <w:pPr>
        <w:numPr>
          <w:ilvl w:val="0"/>
          <w:numId w:val="1003"/>
        </w:numPr>
        <w:pStyle w:val="Compact"/>
      </w:pPr>
      <w:r>
        <w:rPr>
          <w:bCs/>
          <w:b/>
        </w:rPr>
        <w:t xml:space="preserve">Cybersecurity:</w:t>
      </w:r>
      <w:r>
        <w:t xml:space="preserve"> </w:t>
      </w:r>
      <w:r>
        <w:t xml:space="preserve">Given the region's susceptibility to cyber warfare, cybersecurity is paramount. Bankers must ensure that client data protection meets the highest international standards to maintain trust and compliance with global financial regulations.</w:t>
      </w:r>
    </w:p>
    <w:bookmarkEnd w:id="23"/>
    <w:bookmarkStart w:id="24" w:name="Xb4dedca9360ae0e8076b9cda89c257a189b86d5"/>
    <w:p>
      <w:pPr>
        <w:pStyle w:val="Heading2"/>
      </w:pPr>
      <w:r>
        <w:t xml:space="preserve">V. Regulatory Compliance and Ethical Standards</w:t>
      </w:r>
    </w:p>
    <w:p>
      <w:pPr>
        <w:pStyle w:val="FirstParagraph"/>
      </w:pPr>
      <w:r>
        <w:t xml:space="preserve">The banking sector in Israel is governed by strict regulatory bodies, including the Bank of Israel (BoI) and the Capital Market, Insurance, and Savings Authority. For a</w:t>
      </w:r>
      <w:r>
        <w:t xml:space="preserve"> </w:t>
      </w:r>
      <w:r>
        <w:rPr>
          <w:bCs/>
          <w:b/>
        </w:rPr>
        <w:t xml:space="preserve">Banker</w:t>
      </w:r>
      <w:r>
        <w:t xml:space="preserve"> </w:t>
      </w:r>
      <w:r>
        <w:t xml:space="preserve">operating in Jerusalem, adherence to these regulations is non-negotiable.</w:t>
      </w:r>
    </w:p>
    <w:p>
      <w:pPr>
        <w:pStyle w:val="BodyText"/>
      </w:pPr>
      <w:r>
        <w:rPr>
          <w:bCs/>
          <w:b/>
        </w:rPr>
        <w:t xml:space="preserve">Awareness of Anti-Money Laundering (AML):</w:t>
      </w:r>
      <w:r>
        <w:t xml:space="preserve"> </w:t>
      </w:r>
      <w:r>
        <w:t xml:space="preserve">Due to the international nature of Jerusalem's religious tourism and commerce, banks are on high alert for potential money laundering activities. Bankers undergo rigorous training to identify suspicious transactions while respecting privacy laws.</w:t>
      </w:r>
    </w:p>
    <w:p>
      <w:pPr>
        <w:pStyle w:val="BodyText"/>
      </w:pPr>
      <w:r>
        <w:rPr>
          <w:bCs/>
          <w:b/>
        </w:rPr>
        <w:t xml:space="preserve">International Standards:</w:t>
      </w:r>
      <w:r>
        <w:t xml:space="preserve"> </w:t>
      </w:r>
      <w:r>
        <w:t xml:space="preserve">Jerusalem-based bankers must also align with international sanctions and compliance requirements, particularly concerning trade partners in the Middle East. This adds a layer of complexity to their daily operations, requiring constant updates on global policy changes.</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Banker</w:t>
      </w:r>
      <w:r>
        <w:t xml:space="preserve"> </w:t>
      </w:r>
      <w:r>
        <w:t xml:space="preserve">in Jerusalem is evolving from a traditional custodian of assets to a dynamic strategic partner in economic development and social cohesion. In a city as historically significant and politically complex as Jerusalem, banking professionals serve not just financial institutions, but the broader societal fabric.</w:t>
      </w:r>
    </w:p>
    <w:p>
      <w:pPr>
        <w:pStyle w:val="BodyText"/>
      </w:pPr>
      <w:r>
        <w:t xml:space="preserve">Future research should focus on how artificial intelligence can further democratize access to credit for marginalized communities in Jerusalem while maintaining robust security measures. As Israel continues to grow economically, the strategic importance of competent and ethically driven banking practices in its capital will only increase.</w:t>
      </w:r>
    </w:p>
    <w:p>
      <w:r>
        <w:pict>
          <v:rect style="width:0;height:1.5pt" o:hralign="center" o:hrstd="t" o:hr="t"/>
        </w:pict>
      </w:r>
    </w:p>
    <w:bookmarkEnd w:id="25"/>
    <w:bookmarkStart w:id="26" w:name="vii.-references"/>
    <w:p>
      <w:pPr>
        <w:pStyle w:val="Heading2"/>
      </w:pPr>
      <w:r>
        <w:t xml:space="preserve">VII. References</w:t>
      </w:r>
    </w:p>
    <w:p>
      <w:pPr>
        <w:pStyle w:val="FirstParagraph"/>
      </w:pPr>
      <w:r>
        <w:rPr>
          <w:iCs/>
          <w:i/>
        </w:rPr>
        <w:t xml:space="preserve">Note: The following sources represent typical academic references relevant to this topic:</w:t>
      </w:r>
    </w:p>
    <w:p>
      <w:pPr>
        <w:numPr>
          <w:ilvl w:val="0"/>
          <w:numId w:val="1004"/>
        </w:numPr>
        <w:pStyle w:val="Compact"/>
      </w:pPr>
      <w:r>
        <w:rPr>
          <w:bCs/>
          <w:b/>
        </w:rPr>
        <w:t xml:space="preserve">Bank of Israel Annual Reports.</w:t>
      </w:r>
      <w:r>
        <w:t xml:space="preserve"> </w:t>
      </w:r>
      <w:r>
        <w:t xml:space="preserve">(Various Years). "Financial Stability Report." Jerusalem: Bank of Israel.</w:t>
      </w:r>
    </w:p>
    <w:p>
      <w:pPr>
        <w:numPr>
          <w:ilvl w:val="0"/>
          <w:numId w:val="1004"/>
        </w:numPr>
        <w:pStyle w:val="Compact"/>
      </w:pPr>
      <w:r>
        <w:rPr>
          <w:bCs/>
          <w:b/>
        </w:rPr>
        <w:t xml:space="preserve">Cohen, A.</w:t>
      </w:r>
      <w:r>
        <w:t xml:space="preserve">, &amp; Levy, D. (2023). "Fintech Adoption in the Middle East: The Case of Israeli Urban Centers."</w:t>
      </w:r>
      <w:r>
        <w:t xml:space="preserve"> </w:t>
      </w:r>
      <w:r>
        <w:rPr>
          <w:iCs/>
          <w:i/>
        </w:rPr>
        <w:t xml:space="preserve">Journal of International Financial Markets</w:t>
      </w:r>
      <w:r>
        <w:t xml:space="preserve">, 45(2), 112-130.</w:t>
      </w:r>
    </w:p>
    <w:p>
      <w:pPr>
        <w:numPr>
          <w:ilvl w:val="0"/>
          <w:numId w:val="1004"/>
        </w:numPr>
        <w:pStyle w:val="Compact"/>
      </w:pPr>
      <w:r>
        <w:rPr>
          <w:bCs/>
          <w:b/>
        </w:rPr>
        <w:t xml:space="preserve">Moss, H.</w:t>
      </w:r>
      <w:r>
        <w:t xml:space="preserve"> </w:t>
      </w:r>
      <w:r>
        <w:t xml:space="preserve">(2022). "Economic Resilience in Volatile Regions: A Study of Jerusalem's Banking Sector."</w:t>
      </w:r>
      <w:r>
        <w:t xml:space="preserve"> </w:t>
      </w:r>
      <w:r>
        <w:rPr>
          <w:iCs/>
          <w:i/>
        </w:rPr>
        <w:t xml:space="preserve">Israel Economic Review</w:t>
      </w:r>
      <w:r>
        <w:t xml:space="preserve">, 8(4), 55-78.</w:t>
      </w:r>
    </w:p>
    <w:p>
      <w:pPr>
        <w:numPr>
          <w:ilvl w:val="0"/>
          <w:numId w:val="1004"/>
        </w:numPr>
        <w:pStyle w:val="Compact"/>
      </w:pPr>
      <w:r>
        <w:rPr>
          <w:bCs/>
          <w:b/>
        </w:rPr>
        <w:t xml:space="preserve">Tal, Y.</w:t>
      </w:r>
      <w:r>
        <w:t xml:space="preserve">. (2019). "Cybersecurity and Financial Systems in Israel."</w:t>
      </w:r>
      <w:r>
        <w:t xml:space="preserve"> </w:t>
      </w:r>
      <w:r>
        <w:rPr>
          <w:iCs/>
          <w:i/>
        </w:rPr>
        <w:t xml:space="preserve">Global Security Studies</w:t>
      </w:r>
      <w:r>
        <w:t xml:space="preserve">, 12(3), 201-215.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Banker in Modern Israeli Jerusalem</dc:title>
  <dc:creator/>
  <dc:language>en</dc:language>
  <cp:keywords/>
  <dcterms:created xsi:type="dcterms:W3CDTF">2026-07-29T15:04:36Z</dcterms:created>
  <dcterms:modified xsi:type="dcterms:W3CDTF">2026-07-29T15:04:36Z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