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Strategic</w:t>
      </w:r>
      <w:r>
        <w:t xml:space="preserve"> </w:t>
      </w:r>
      <w:r>
        <w:t xml:space="preserve">Adaptation</w:t>
      </w:r>
      <w:r>
        <w:t xml:space="preserve"> </w:t>
      </w:r>
      <w:r>
        <w:t xml:space="preserve">and</w:t>
      </w:r>
      <w:r>
        <w:t xml:space="preserve"> </w:t>
      </w:r>
      <w:r>
        <w:t xml:space="preserve">Future</w:t>
      </w:r>
      <w:r>
        <w:t xml:space="preserve"> </w:t>
      </w:r>
      <w:r>
        <w:t xml:space="preserve">Horizons</w:t>
      </w:r>
    </w:p>
    <w:bookmarkStart w:id="20" w:name="X38dea152e44e075a806bdc00b8452626c83a20f"/>
    <w:p>
      <w:pPr>
        <w:pStyle w:val="Heading1"/>
      </w:pPr>
      <w:r>
        <w:t xml:space="preserve">The Evolution of the Banker in Israel Tel Aviv</w:t>
      </w:r>
    </w:p>
    <w:p>
      <w:pPr>
        <w:pStyle w:val="FirstParagraph"/>
      </w:pPr>
      <w:r>
        <w:rPr>
          <w:bCs/>
          <w:b/>
        </w:rPr>
        <w:t xml:space="preserve">Strategic Adaptation, Fintech Integration, and Socio-Economic Impact in a Global Innovation Hub</w:t>
      </w:r>
    </w:p>
    <w:bookmarkEnd w:id="20"/>
    <w:bookmarkStart w:id="21" w:name="abstract"/>
    <w:p>
      <w:pPr>
        <w:pStyle w:val="Heading2"/>
      </w:pPr>
      <w:r>
        <w:t xml:space="preserve">Abstract</w:t>
      </w:r>
    </w:p>
    <w:p>
      <w:pPr>
        <w:pStyle w:val="FirstParagraph"/>
      </w:pPr>
      <w:r>
        <w:t xml:space="preserve">The financial landscape of Israel Tel Aviv has undergone a seismic shift over the past decade, driven by rapid technological advancement, geopolitical dynamics, and a surge in venture capital activity. This poster presentation explores the multifaceted role of the modern</w:t>
      </w:r>
      <w:r>
        <w:t xml:space="preserve"> </w:t>
      </w:r>
      <w:r>
        <w:rPr>
          <w:bCs/>
          <w:b/>
        </w:rPr>
        <w:t xml:space="preserve">Banker</w:t>
      </w:r>
      <w:r>
        <w:t xml:space="preserve"> </w:t>
      </w:r>
      <w:r>
        <w:t xml:space="preserve">within this unique ecosystem. As Tel Aviv solidifies its reputation as "Startup Nation" capital, traditional banking models are being challenged by disruptive fintech innovations and changing consumer expectations. This document argues that the contemporary banker in Israel Tel Aviv must evolve from a mere custodian of capital to a strategic advisor, technologist, and community stakeholder. By analyzing recent trends in digital banking adoption, regulatory changes by the Israel Tax Authority and Bank of Israel, and the intersection of traditional finance with high-tech ecosystems, we delineate the critical competencies required for success in this volatile yet lucrative market.</w:t>
      </w:r>
    </w:p>
    <w:bookmarkEnd w:id="21"/>
    <w:bookmarkStart w:id="22" w:name="introduction-the-tel-aviv-context"/>
    <w:p>
      <w:pPr>
        <w:pStyle w:val="Heading2"/>
      </w:pPr>
      <w:r>
        <w:t xml:space="preserve">Introduction: The Tel Aviv Context</w:t>
      </w:r>
    </w:p>
    <w:p>
      <w:pPr>
        <w:pStyle w:val="FirstParagraph"/>
      </w:pPr>
      <w:r>
        <w:t xml:space="preserve">Tel Aviv is not merely a geographic location; it is a symbol of Israel’s economic resilience and innovation. Situated on the Mediterranean coast, the city serves as the heartbeat of Israel’s financial sector. However, operating as a</w:t>
      </w:r>
      <w:r>
        <w:t xml:space="preserve"> </w:t>
      </w:r>
      <w:r>
        <w:rPr>
          <w:bCs/>
          <w:b/>
        </w:rPr>
        <w:t xml:space="preserve">Banker</w:t>
      </w:r>
      <w:r>
        <w:t xml:space="preserve"> </w:t>
      </w:r>
      <w:r>
        <w:t xml:space="preserve">in this environment presents unique challenges. The local market is characterized by high competition from both domestic giants (such as Leumi Bank, Hapoalim, and Mizrahi-Tefahot) and international players entering the Israeli space. Furthermore, the constant geopolitical tension necessitates a robust risk management framework that traditional bankers often struggle to integrate with agile business models.</w:t>
      </w:r>
    </w:p>
    <w:p>
      <w:pPr>
        <w:pStyle w:val="BodyText"/>
      </w:pPr>
      <w:r>
        <w:t xml:space="preserve">The role of the banker has expanded beyond conventional lending and deposit services. In Israel Tel Aviv, bankers are now expected to navigate complex regulatory environments, provide cross-border investment solutions for Israeli tech startups seeking global expansion, and offer wealth management services to a growing demographic of high-net-worth individuals attracted to the city’s quality of life.</w:t>
      </w:r>
    </w:p>
    <w:bookmarkEnd w:id="22"/>
    <w:bookmarkStart w:id="25" w:name="Xa96ea22b983937a46f40f81885d504ce2466fa5"/>
    <w:p>
      <w:pPr>
        <w:pStyle w:val="Heading2"/>
      </w:pPr>
      <w:r>
        <w:t xml:space="preserve">The Digital Transformation of Banking in Tel Aviv</w:t>
      </w:r>
    </w:p>
    <w:p>
      <w:pPr>
        <w:pStyle w:val="FirstParagraph"/>
      </w:pPr>
      <w:r>
        <w:t xml:space="preserve">The digitization of banking services has accelerated dramatically, a trend exacerbated by the global pandemic but rooted deeply in Israel’s tech-savvy culture. For a</w:t>
      </w:r>
      <w:r>
        <w:t xml:space="preserve"> </w:t>
      </w:r>
      <w:r>
        <w:rPr>
          <w:bCs/>
          <w:b/>
        </w:rPr>
        <w:t xml:space="preserve">Banker</w:t>
      </w:r>
      <w:r>
        <w:t xml:space="preserve"> </w:t>
      </w:r>
      <w:r>
        <w:t xml:space="preserve">operating in Israel Tel Aviv, understanding the nuances of digital-first strategies is no longer optional; it is imperative.</w:t>
      </w:r>
    </w:p>
    <w:bookmarkStart w:id="23" w:name="integration-with-fintech-ecosystems"/>
    <w:p>
      <w:pPr>
        <w:pStyle w:val="Heading3"/>
      </w:pPr>
      <w:r>
        <w:t xml:space="preserve">1. Integration with Fintech Ecosystems</w:t>
      </w:r>
    </w:p>
    <w:p>
      <w:pPr>
        <w:pStyle w:val="FirstParagraph"/>
      </w:pPr>
      <w:r>
        <w:t xml:space="preserve">Tel Aviv hosts one of the densest clusters of fintech startups in the world. Successful bankers are increasingly collaborating rather than competing with these entities. Partnerships between traditional banks and Israeli fintechs have led to streamlined KYC (Know Your Customer) processes, automated credit scoring algorithms, and enhanced mobile banking applications. The modern banker must possess a hybrid skill set: financial acumen combined with digital literacy.</w:t>
      </w:r>
    </w:p>
    <w:bookmarkEnd w:id="23"/>
    <w:bookmarkStart w:id="24" w:name="cybersecurity-and-data-privacy"/>
    <w:p>
      <w:pPr>
        <w:pStyle w:val="Heading3"/>
      </w:pPr>
      <w:r>
        <w:t xml:space="preserve">2. Cybersecurity and Data Privacy</w:t>
      </w:r>
    </w:p>
    <w:p>
      <w:pPr>
        <w:pStyle w:val="FirstParagraph"/>
      </w:pPr>
      <w:r>
        <w:t xml:space="preserve">Given Israel’s status as a global cybersecurity hub, data protection is paramount. Bankers in Tel Aviv must adhere to stringent security protocols mandated by the Israel Securities Authority and international standards like GDPR, especially when dealing with European clients. Trust is the currency of banking; therefore, ensuring secure transactions and protecting client data against sophisticated cyber threats is a primary responsibility for any banker operating in this region.</w:t>
      </w:r>
    </w:p>
    <w:bookmarkEnd w:id="24"/>
    <w:bookmarkEnd w:id="25"/>
    <w:bookmarkStart w:id="26" w:name="Xaab909c22df3732a2a457b2a68a6e26a6b667de"/>
    <w:p>
      <w:pPr>
        <w:pStyle w:val="Heading2"/>
      </w:pPr>
      <w:r>
        <w:t xml:space="preserve">Socio-Economic Responsibilities and Local Impact</w:t>
      </w:r>
    </w:p>
    <w:p>
      <w:pPr>
        <w:pStyle w:val="FirstParagraph"/>
      </w:pPr>
      <w:r>
        <w:t xml:space="preserve">The role of the banker extends beyond profit maximization. In Israel Tel Aviv, there is a growing expectation for financial institutions to contribute to social cohesion and economic equity. The high cost of living in Tel Aviv has created disparities in access to financial services, particularly among lower-income populations and immigrant communities.</w:t>
      </w:r>
    </w:p>
    <w:p>
      <w:pPr>
        <w:pStyle w:val="BodyText"/>
      </w:pPr>
      <w:r>
        <w:rPr>
          <w:bCs/>
          <w:b/>
        </w:rPr>
        <w:t xml:space="preserve">Inclusive Banking Practices:</w:t>
      </w:r>
      <w:r>
        <w:t xml:space="preserve"> </w:t>
      </w:r>
      <w:r>
        <w:t xml:space="preserve">Modern bankers are tasked with developing products that cater to diverse demographics. This includes offering micro-loans for small businesses owned by underrepresented groups and creating educational programs on financial literacy for youth in peripheral areas of Israel. By fostering financial inclusion, bankers in Tel Aviv help stabilize the local economy and reduce social inequality.</w:t>
      </w:r>
    </w:p>
    <w:p>
      <w:pPr>
        <w:pStyle w:val="BodyText"/>
      </w:pPr>
      <w:r>
        <w:rPr>
          <w:bCs/>
          <w:b/>
        </w:rPr>
        <w:t xml:space="preserve">Sustainable Finance:</w:t>
      </w:r>
      <w:r>
        <w:t xml:space="preserve"> </w:t>
      </w:r>
      <w:r>
        <w:t xml:space="preserve">Environmental, Social, and Governance (ESG) criteria are gaining traction among Israeli investors. Bankers are increasingly advising clients on green bonds, sustainable investment funds, and ESG-compliant corporate strategies. This shift aligns with global trends and responds to the growing demand from the socially conscious population of Tel Aviv for ethical financial practices.</w:t>
      </w:r>
    </w:p>
    <w:bookmarkEnd w:id="26"/>
    <w:bookmarkStart w:id="29" w:name="challenges-and-future-outlook"/>
    <w:p>
      <w:pPr>
        <w:pStyle w:val="Heading2"/>
      </w:pPr>
      <w:r>
        <w:t xml:space="preserve">Challenges and Future Outlook</w:t>
      </w:r>
    </w:p>
    <w:p>
      <w:pPr>
        <w:pStyle w:val="FirstParagraph"/>
      </w:pPr>
      <w:r>
        <w:t xml:space="preserve">Despite opportunities, bankers in Israel Tel Aviv face significant hurdles. These include regulatory uncertainties, fluctuating interest rates influenced by global monetary policies, and the need for continuous upskilling to keep pace with technological advancements.</w:t>
      </w:r>
    </w:p>
    <w:bookmarkStart w:id="27" w:name="key-challenges"/>
    <w:p>
      <w:pPr>
        <w:pStyle w:val="Heading3"/>
      </w:pPr>
      <w:r>
        <w:t xml:space="preserve">Key Challenges:</w:t>
      </w:r>
    </w:p>
    <w:p>
      <w:pPr>
        <w:numPr>
          <w:ilvl w:val="0"/>
          <w:numId w:val="1001"/>
        </w:numPr>
        <w:pStyle w:val="Compact"/>
      </w:pPr>
      <w:r>
        <w:rPr>
          <w:bCs/>
          <w:b/>
        </w:rPr>
        <w:t xml:space="preserve">Talent Retention:</w:t>
      </w:r>
      <w:r>
        <w:t xml:space="preserve"> </w:t>
      </w:r>
      <w:r>
        <w:t xml:space="preserve">The competition for financial talent in Tel Aviv is fierce, with many skilled professionals moving to tech firms offering higher salaries and better work-life balance.</w:t>
      </w:r>
    </w:p>
    <w:p>
      <w:pPr>
        <w:numPr>
          <w:ilvl w:val="0"/>
          <w:numId w:val="1001"/>
        </w:numPr>
        <w:pStyle w:val="Compact"/>
      </w:pPr>
      <w:r>
        <w:rPr>
          <w:bCs/>
          <w:b/>
        </w:rPr>
        <w:t xml:space="preserve">Regulatory Compliance:</w:t>
      </w:r>
      <w:r>
        <w:t xml:space="preserve">Navigating the evolving regulatory landscape requires constant vigilance and adaptation.</w:t>
      </w:r>
    </w:p>
    <w:p>
      <w:pPr>
        <w:numPr>
          <w:ilvl w:val="0"/>
          <w:numId w:val="1001"/>
        </w:numPr>
        <w:pStyle w:val="Compact"/>
      </w:pPr>
      <w:r>
        <w:rPr>
          <w:bCs/>
          <w:b/>
        </w:rPr>
        <w:t xml:space="preserve">Cyber Threats:</w:t>
      </w:r>
      <w:r>
        <w:t xml:space="preserve"> </w:t>
      </w:r>
      <w:r>
        <w:t xml:space="preserve">As financial services become more digital, the risk of cyberattacks increases, demanding robust security measures.</w:t>
      </w:r>
    </w:p>
    <w:bookmarkEnd w:id="27"/>
    <w:bookmarkStart w:id="28" w:name="future-horizons-for-the-banker"/>
    <w:p>
      <w:pPr>
        <w:pStyle w:val="Heading3"/>
      </w:pPr>
      <w:r>
        <w:t xml:space="preserve">Future Horizons for the Banker</w:t>
      </w:r>
    </w:p>
    <w:p>
      <w:pPr>
        <w:pStyle w:val="FirstParagraph"/>
      </w:pPr>
      <w:r>
        <w:t xml:space="preserve">The future of banking in Israel Tel Aviv lies in personalization and AI-driven insights. Artificial intelligence will enable bankers to offer hyper-personalized financial advice, predicting client needs before they arise. Furthermore, blockchain technology may revolutionize cross-border payments, making international transactions faster and cheaper for Israeli businesses operating globally.</w:t>
      </w:r>
    </w:p>
    <w:p>
      <w:pPr>
        <w:pStyle w:val="BodyText"/>
      </w:pPr>
      <w:r>
        <w:t xml:space="preserve">In conclusion, the banker in Israel Tel Aviv is at a pivotal juncture. Success requires a blend of traditional financial wisdom and innovative technological application. By embracing change, fostering inclusive practices, and leveraging the city’s robust tech ecosystem, bankers can continue to drive economic growth and stability in this dynamic global hub.</w:t>
      </w:r>
    </w:p>
    <w:bookmarkEnd w:id="28"/>
    <w:bookmarkEnd w:id="29"/>
    <w:bookmarkStart w:id="30" w:name="conclusion"/>
    <w:p>
      <w:pPr>
        <w:pStyle w:val="Heading2"/>
      </w:pPr>
      <w:r>
        <w:t xml:space="preserve">Conclusion</w:t>
      </w:r>
    </w:p>
    <w:p>
      <w:pPr>
        <w:pStyle w:val="FirstParagraph"/>
      </w:pPr>
      <w:r>
        <w:t xml:space="preserve">This presentation highlights that the role of the banker in Israel Tel Aviv is evolving rapidly. It is no longer sufficient to rely on traditional methods; bankers must be adaptive, tech-savvy, and socially responsible. As Tel Aviv continues to grow as a center for innovation and finance, those who can bridge the gap between legacy banking systems and future-oriented technologies will define the next era of financial services in Israel.</w:t>
      </w:r>
    </w:p>
    <w:bookmarkEnd w:id="30"/>
    <w:bookmarkStart w:id="31" w:name="keywords"/>
    <w:p>
      <w:pPr>
        <w:pStyle w:val="Heading3"/>
      </w:pPr>
      <w:r>
        <w:t xml:space="preserve">Keywords</w:t>
      </w:r>
    </w:p>
    <w:p>
      <w:pPr>
        <w:pStyle w:val="FirstParagraph"/>
      </w:pPr>
      <w:r>
        <w:t xml:space="preserve">Banker, Israel Tel Aviv, Fintech, Digital Banking, Socio-Economic Impact, Startup Nation, Financial Innovation.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Israel Tel Aviv: Strategic Adaptation and Future Horizons</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