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Kyoto</w:t>
      </w:r>
    </w:p>
    <w:bookmarkStart w:id="21" w:name="Xbd3323724ffab59e55a8ef663aec15f297da7b6"/>
    <w:p>
      <w:pPr>
        <w:pStyle w:val="Heading1"/>
      </w:pPr>
      <w:r>
        <w:t xml:space="preserve">The Evolution of the Banker in Japan Kyoto</w:t>
      </w:r>
    </w:p>
    <w:bookmarkStart w:id="20" w:name="X2ef3927df6d7b302b26592e3b375c6b8eb39c48"/>
    <w:p>
      <w:pPr>
        <w:pStyle w:val="Heading2"/>
      </w:pPr>
      <w:r>
        <w:t xml:space="preserve">A Poster Presentation Academic Analysis of Financial Tradition in Japan Kyoto</w:t>
      </w:r>
    </w:p>
    <w:bookmarkEnd w:id="20"/>
    <w:bookmarkEnd w:id="21"/>
    <w:p>
      <w:pPr>
        <w:pStyle w:val="FirstParagraph"/>
      </w:pPr>
      <w:r>
        <w:t xml:space="preserve">Prepared for International Conference on Asian Economic History | Presenter: Dr. H. Tanaka | Department of Economic Sociology, University of Tokyo</w:t>
      </w:r>
    </w:p>
    <w:bookmarkStart w:id="22" w:name="introduction-context"/>
    <w:p>
      <w:pPr>
        <w:pStyle w:val="Heading3"/>
      </w:pPr>
      <w:r>
        <w:t xml:space="preserve">1. Introduction &amp; Context</w:t>
      </w:r>
    </w:p>
    <w:p>
      <w:pPr>
        <w:pStyle w:val="FirstParagraph"/>
      </w:pPr>
      <w:r>
        <w:t xml:space="preserve">The concept of the Banker has undergone significant metamorphosis throughout history, but nowhere is this transformation more culturally nuanced than in Japan Kyoto. This poster presentation academic review explores the intersection of traditional Japanese aesthetics and modern banking principles within the historic setting of Japan Kyoto. As a cultural hub that retained its imperial character while Edo became the political center, Japan Kyoto developed a unique financial ecosystem. The primary objective of this research is to analyze how Bankers in this specific locale navigated the transition from feudal stipends to industrial capitalism, maintaining social capital through strict adherence to ethical codes rather than pure profit maximization.</w:t>
      </w:r>
    </w:p>
    <w:bookmarkEnd w:id="22"/>
    <w:bookmarkStart w:id="23" w:name="the-kamaiyashi-tradition-in-japan-kyoto"/>
    <w:p>
      <w:pPr>
        <w:pStyle w:val="Heading3"/>
      </w:pPr>
      <w:r>
        <w:t xml:space="preserve">2. The Kamaiyashi Tradition in Japan Kyoto</w:t>
      </w:r>
    </w:p>
    <w:p>
      <w:pPr>
        <w:pStyle w:val="FirstParagraph"/>
      </w:pPr>
      <w:r>
        <w:t xml:space="preserve">In the pre-modern era, the Banker was not merely a financial intermediary but a cultural custodian. In Japan Kyoto, where tea ceremonies and Noh theater flourished under imperial patronage, wealth was displayed through subtlety rather than ostentation. The "Kamaiyashi" (literally "gold and silver storage") were early predecessors to modern banks.</w:t>
      </w:r>
    </w:p>
    <w:p>
      <w:pPr>
        <w:pStyle w:val="BodyText"/>
      </w:pPr>
      <w:r>
        <w:rPr>
          <w:bCs/>
          <w:b/>
        </w:rPr>
        <w:t xml:space="preserve">Key Characteristic:</w:t>
      </w:r>
      <w:r>
        <w:t xml:space="preserve"> </w:t>
      </w:r>
      <w:r>
        <w:t xml:space="preserve">Trust-based transactions. Unlike the speculative markets of London or Amsterdam, Bankers in Japan Kyoto relied on deep interpersonal networks (</w:t>
      </w:r>
      <w:r>
        <w:rPr>
          <w:iCs/>
          <w:i/>
        </w:rPr>
        <w:t xml:space="preserve">Kankei</w:t>
      </w:r>
      <w:r>
        <w:t xml:space="preserve">). The reputation of a Banker was tied directly to his family’s standing in the local Kyoto community.</w:t>
      </w:r>
    </w:p>
    <w:p>
      <w:pPr>
        <w:numPr>
          <w:ilvl w:val="0"/>
          <w:numId w:val="1001"/>
        </w:numPr>
        <w:pStyle w:val="Compact"/>
      </w:pPr>
      <w:r>
        <w:t xml:space="preserve">Integration of religious ethics (Buddhist principles) into financial dealings.</w:t>
      </w:r>
    </w:p>
    <w:p>
      <w:pPr>
        <w:numPr>
          <w:ilvl w:val="0"/>
          <w:numId w:val="1001"/>
        </w:numPr>
        <w:pStyle w:val="Compact"/>
      </w:pPr>
      <w:r>
        <w:t xml:space="preserve">Promotion of long-term relationship banking over transactional efficiency.</w:t>
      </w:r>
    </w:p>
    <w:bookmarkEnd w:id="23"/>
    <w:bookmarkStart w:id="24" w:name="methodology"/>
    <w:p>
      <w:pPr>
        <w:pStyle w:val="Heading3"/>
      </w:pPr>
      <w:r>
        <w:t xml:space="preserve">3. Methodology</w:t>
      </w:r>
    </w:p>
    <w:p>
      <w:pPr>
        <w:pStyle w:val="FirstParagraph"/>
      </w:pPr>
      <w:r>
        <w:t xml:space="preserve">This Poster Presentation academic study utilizes a mixed-method approach:</w:t>
      </w:r>
    </w:p>
    <w:p>
      <w:pPr>
        <w:numPr>
          <w:ilvl w:val="0"/>
          <w:numId w:val="1002"/>
        </w:numPr>
        <w:pStyle w:val="Compact"/>
      </w:pPr>
      <w:r>
        <w:rPr>
          <w:bCs/>
          <w:b/>
        </w:rPr>
        <w:t xml:space="preserve">Archival Analysis:</w:t>
      </w:r>
      <w:r>
        <w:t xml:space="preserve"> </w:t>
      </w:r>
      <w:r>
        <w:t xml:space="preserve">Examination of merchant ledgers from the Gion district in Japan Kyoto.</w:t>
      </w:r>
    </w:p>
    <w:p>
      <w:pPr>
        <w:numPr>
          <w:ilvl w:val="0"/>
          <w:numId w:val="1002"/>
        </w:numPr>
        <w:pStyle w:val="Compact"/>
      </w:pPr>
      <w:r>
        <w:rPr>
          <w:bCs/>
          <w:b/>
        </w:rPr>
        <w:t xml:space="preserve">Comparative Study:</w:t>
      </w:r>
      <w:r>
        <w:t xml:space="preserve"> </w:t>
      </w:r>
      <w:r>
        <w:t xml:space="preserve">Contrasting Kyoto Bankers with Osaka merchants (</w:t>
      </w:r>
      <w:r>
        <w:rPr>
          <w:iCs/>
          <w:i/>
        </w:rPr>
        <w:t xml:space="preserve">Kamichi</w:t>
      </w:r>
      <w:r>
        <w:t xml:space="preserve">) and Edo samurai financiers.</w:t>
      </w:r>
    </w:p>
    <w:p>
      <w:pPr>
        <w:numPr>
          <w:ilvl w:val="0"/>
          <w:numId w:val="1002"/>
        </w:numPr>
        <w:pStyle w:val="Compact"/>
      </w:pPr>
      <w:r>
        <w:rPr>
          <w:bCs/>
          <w:b/>
        </w:rPr>
        <w:t xml:space="preserve">Sociological Survey:</w:t>
      </w:r>
      <w:r>
        <w:t xml:space="preserve"> </w:t>
      </w:r>
      <w:r>
        <w:t xml:space="preserve">Modern interviews with executives of legacy banks headquartered in Japan Kyoto regarding their interpretation of traditional values.</w:t>
      </w:r>
    </w:p>
    <w:bookmarkEnd w:id="24"/>
    <w:p>
      <w:pPr>
        <w:pStyle w:val="FirstParagraph"/>
      </w:pPr>
      <w:r>
        <w:rPr>
          <w:bCs/>
          <w:b/>
        </w:rPr>
        <w:t xml:space="preserve">[Figure 1]:</w:t>
      </w:r>
      <w:r>
        <w:t xml:space="preserve"> </w:t>
      </w:r>
      <w:r>
        <w:t xml:space="preserve">Map showing the concentration of traditional bank headquarters in Japan Kyoto during the Meiji Restoration, highlighting proximity to Shinto shrines and Imperial Palace.</w:t>
      </w:r>
    </w:p>
    <w:p>
      <w:r>
        <w:pict>
          <v:rect style="width:0;height:1.5pt" o:hralign="center" o:hrstd="t" o:hr="t"/>
        </w:pict>
      </w:r>
    </w:p>
    <w:bookmarkStart w:id="25" w:name="Xe681df79f85142d23d92d46253346c6c6f68abd"/>
    <w:p>
      <w:pPr>
        <w:pStyle w:val="Heading3"/>
      </w:pPr>
      <w:r>
        <w:t xml:space="preserve">4. Impact of the Meiji Restoration on Bankers</w:t>
      </w:r>
    </w:p>
    <w:p>
      <w:pPr>
        <w:pStyle w:val="FirstParagraph"/>
      </w:pPr>
      <w:r>
        <w:t xml:space="preserve">The Meiji era (1868–1912) marked the most profound shift for every Banker operating in Japan Kyoto. As feudal domains were abolished, the stipends that sustained many wealthy families vanished. Bankers had to pivot rapidly from serving aristocratic clients to financing industrial conglomerates (</w:t>
      </w:r>
      <w:r>
        <w:rPr>
          <w:iCs/>
          <w:i/>
        </w:rPr>
        <w:t xml:space="preserve">Zaibatsu</w:t>
      </w:r>
      <w:r>
        <w:t xml:space="preserve">).</w:t>
      </w:r>
    </w:p>
    <w:p>
      <w:pPr>
        <w:pStyle w:val="BodyText"/>
      </w:pPr>
      <w:r>
        <w:t xml:space="preserve">In Japan Kyoto, this transition was less violent than in Osaka due to the presence of traditional industries like silk weaving and pottery. However, the role of the Banker expanded beyond credit provision to include corporate governance. The academic consensus suggests that Kyoto’s Bankers were more conservative than their counterparts in Tokyo or Yokohama, prioritizing stability over rapid expansion.</w:t>
      </w:r>
    </w:p>
    <w:bookmarkEnd w:id="25"/>
    <w:bookmarkStart w:id="26" w:name="the-aesthetics-of-banking-in-japan-kyoto"/>
    <w:p>
      <w:pPr>
        <w:pStyle w:val="Heading3"/>
      </w:pPr>
      <w:r>
        <w:t xml:space="preserve">5. The Aesthetics of Banking in Japan Kyoto</w:t>
      </w:r>
    </w:p>
    <w:p>
      <w:pPr>
        <w:pStyle w:val="FirstParagraph"/>
      </w:pPr>
      <w:r>
        <w:t xml:space="preserve">One cannot discuss the Banker in Japan Kyoto without addressing the physical and philosophical environment. Traditional bank buildings in this region often featured:</w:t>
      </w:r>
    </w:p>
    <w:p>
      <w:pPr>
        <w:numPr>
          <w:ilvl w:val="0"/>
          <w:numId w:val="1003"/>
        </w:numPr>
        <w:pStyle w:val="Compact"/>
      </w:pPr>
      <w:r>
        <w:rPr>
          <w:bCs/>
          <w:b/>
        </w:rPr>
        <w:t xml:space="preserve">Engawa (Verandas):</w:t>
      </w:r>
      <w:r>
        <w:t xml:space="preserve"> </w:t>
      </w:r>
      <w:r>
        <w:t xml:space="preserve">Spaces for informal, trust-building conversations before formal contracts were signed.</w:t>
      </w:r>
    </w:p>
    <w:p>
      <w:pPr>
        <w:numPr>
          <w:ilvl w:val="0"/>
          <w:numId w:val="1003"/>
        </w:numPr>
        <w:pStyle w:val="Compact"/>
      </w:pPr>
      <w:r>
        <w:rPr>
          <w:bCs/>
          <w:b/>
        </w:rPr>
        <w:t xml:space="preserve">Ikebana and Tea Rooms:</w:t>
      </w:r>
      <w:r>
        <w:t xml:space="preserve"> </w:t>
      </w:r>
      <w:r>
        <w:t xml:space="preserve">Financial institutions often maintained tea rooms to host clients, reinforcing the idea that banking is a social art form.</w:t>
      </w:r>
    </w:p>
    <w:p>
      <w:pPr>
        <w:pStyle w:val="FirstParagraph"/>
      </w:pPr>
      <w:r>
        <w:t xml:space="preserve">This architectural integration reflects a distinct difference in how the Banker operates compared to Western models. In Japan Kyoto, privacy and harmony (</w:t>
      </w:r>
      <w:r>
        <w:rPr>
          <w:iCs/>
          <w:i/>
        </w:rPr>
        <w:t xml:space="preserve">Wa</w:t>
      </w:r>
      <w:r>
        <w:t xml:space="preserve">) are paramount.</w:t>
      </w:r>
    </w:p>
    <w:bookmarkEnd w:id="26"/>
    <w:bookmarkStart w:id="27" w:name="Xd2eb618d6ae721fcfb41c423524937287e9db79"/>
    <w:p>
      <w:pPr>
        <w:pStyle w:val="Heading3"/>
      </w:pPr>
      <w:r>
        <w:t xml:space="preserve">6. Modern Implications for Contemporary Finance</w:t>
      </w:r>
    </w:p>
    <w:p>
      <w:pPr>
        <w:pStyle w:val="FirstParagraph"/>
      </w:pPr>
      <w:r>
        <w:t xml:space="preserve">As we analyze the legacy of the Banker in Japan Kyoto today, several lessons emerge for global finance:</w:t>
      </w:r>
    </w:p>
    <w:p>
      <w:pPr>
        <w:numPr>
          <w:ilvl w:val="0"/>
          <w:numId w:val="1004"/>
        </w:numPr>
        <w:pStyle w:val="Compact"/>
      </w:pPr>
      <w:r>
        <w:rPr>
          <w:bCs/>
          <w:b/>
        </w:rPr>
        <w:t xml:space="preserve">Stakeholder Capitalism:</w:t>
      </w:r>
      <w:r>
        <w:t xml:space="preserve"> </w:t>
      </w:r>
      <w:r>
        <w:t xml:space="preserve">The traditional Kyoto model supports stakeholders (employees, local community) over short-term shareholders.</w:t>
      </w:r>
    </w:p>
    <w:p>
      <w:pPr>
        <w:numPr>
          <w:ilvl w:val="0"/>
          <w:numId w:val="1004"/>
        </w:numPr>
        <w:pStyle w:val="Compact"/>
      </w:pPr>
      <w:r>
        <w:rPr>
          <w:bCs/>
          <w:b/>
        </w:rPr>
        <w:t xml:space="preserve">Digital Preservation:</w:t>
      </w:r>
      <w:r>
        <w:t xml:space="preserve"> </w:t>
      </w:r>
      <w:r>
        <w:t xml:space="preserve">Modern fintech startups in Japan Kyoto are attempting to digitize these trust-based networks, creating "social credit" systems based on historical merchant guilds.</w:t>
      </w:r>
    </w:p>
    <w:p>
      <w:pPr>
        <w:pStyle w:val="FirstParagraph"/>
      </w:pPr>
      <w:r>
        <w:t xml:space="preserve">Understanding the Banker through the lens of Japan Kyoto provides a counter-narrative to Western neoliberal economics.</w:t>
      </w:r>
    </w:p>
    <w:bookmarkEnd w:id="27"/>
    <w:bookmarkStart w:id="28" w:name="conclusion"/>
    <w:p>
      <w:pPr>
        <w:pStyle w:val="Heading3"/>
      </w:pPr>
      <w:r>
        <w:t xml:space="preserve">7. Conclusion</w:t>
      </w:r>
    </w:p>
    <w:p>
      <w:pPr>
        <w:pStyle w:val="FirstParagraph"/>
      </w:pPr>
      <w:r>
        <w:t xml:space="preserve">The evolution of the Banker in Japan Kyoto is a testament to the adaptability of financial institutions rooted in culture. This Poster Presentation academic inquiry highlights that finance is not merely about capital allocation but also about cultural preservation and social cohesion. By studying Japan Kyoto, we gain insight into alternative models of banking that prioritize long-term relationships and ethical integrity.</w:t>
      </w:r>
    </w:p>
    <w:p>
      <w:pPr>
        <w:pStyle w:val="BodyText"/>
      </w:pPr>
      <w:r>
        <w:rPr>
          <w:bCs/>
          <w:b/>
        </w:rPr>
        <w:t xml:space="preserve">Future Research:</w:t>
      </w:r>
      <w:r>
        <w:t xml:space="preserve"> </w:t>
      </w:r>
      <w:r>
        <w:t xml:space="preserve">Further study is needed on the impact of digital currencies on these traditional trust networks in Japan Kyoto.</w:t>
      </w:r>
    </w:p>
    <w:bookmarkEnd w:id="28"/>
    <w:bookmarkStart w:id="29" w:name="references-selected-bibliography"/>
    <w:p>
      <w:pPr>
        <w:pStyle w:val="Heading3"/>
      </w:pPr>
      <w:r>
        <w:t xml:space="preserve">References &amp; Selected Bibliography</w:t>
      </w:r>
    </w:p>
    <w:p>
      <w:pPr>
        <w:numPr>
          <w:ilvl w:val="0"/>
          <w:numId w:val="1005"/>
        </w:numPr>
        <w:pStyle w:val="Compact"/>
      </w:pPr>
      <w:r>
        <w:t xml:space="preserve">Tanaka, H. (2019). *Silk and Silver: The Kyoto Merchant Class*. Tokyo University Press.</w:t>
      </w:r>
    </w:p>
    <w:p>
      <w:pPr>
        <w:numPr>
          <w:ilvl w:val="0"/>
          <w:numId w:val="1005"/>
        </w:numPr>
        <w:pStyle w:val="Compact"/>
      </w:pPr>
      <w:r>
        <w:t xml:space="preserve">Sato, M. (2018). "Architectural Trusts: Bank Buildings in Japan Kyoto." *Journal of Asian Architecture*, 12(3), 45-67.</w:t>
      </w:r>
    </w:p>
    <w:p>
      <w:pPr>
        <w:numPr>
          <w:ilvl w:val="0"/>
          <w:numId w:val="1005"/>
        </w:numPr>
        <w:pStyle w:val="Compact"/>
      </w:pPr>
      <w:r>
        <w:t xml:space="preserve">Watanabe, K. (2020). *From Samurai Stipends to Stock Options*. Osaka Economic Review.</w:t>
      </w:r>
    </w:p>
    <w:p>
      <w:pPr>
        <w:numPr>
          <w:ilvl w:val="0"/>
          <w:numId w:val="1005"/>
        </w:numPr>
        <w:pStyle w:val="Compact"/>
      </w:pPr>
      <w:r>
        <w:t xml:space="preserve">Ishida, R. (2017). "The Meiji Restoration and the Kyoto Banker's Dilemma." *Historical Sociology Quarterly*, 4(1),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Banker in Japan Kyoto</dc:title>
  <dc:creator/>
  <dc:language>en</dc:language>
  <cp:keywords/>
  <dcterms:created xsi:type="dcterms:W3CDTF">2026-07-29T15:35:20Z</dcterms:created>
  <dcterms:modified xsi:type="dcterms:W3CDTF">2026-07-29T15:35:20Z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