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Nigeria</w:t>
      </w:r>
      <w:r>
        <w:t xml:space="preserve"> </w:t>
      </w:r>
      <w:r>
        <w:t xml:space="preserve">Abuja</w:t>
      </w:r>
    </w:p>
    <w:bookmarkStart w:id="20" w:name="X29eb9699f9a777a089230239cbdd9bddf8ae974"/>
    <w:p>
      <w:pPr>
        <w:pStyle w:val="Heading1"/>
      </w:pPr>
      <w:r>
        <w:t xml:space="preserve">The Evolution of the</w:t>
      </w:r>
      <w:r>
        <w:t xml:space="preserve"> </w:t>
      </w:r>
      <w:r>
        <w:t xml:space="preserve">Banker</w:t>
      </w:r>
      <w:r>
        <w:t xml:space="preserve"> </w:t>
      </w:r>
      <w:r>
        <w:t xml:space="preserve">in a Digital Economy: Strategic Imperatives for Financial Institutions in</w:t>
      </w:r>
      <w:r>
        <w:t xml:space="preserve"> </w:t>
      </w:r>
      <w:r>
        <w:t xml:space="preserve">Nigeria Abuja</w:t>
      </w:r>
    </w:p>
    <w:p>
      <w:pPr>
        <w:pStyle w:val="FirstParagraph"/>
      </w:pPr>
      <w:r>
        <w:rPr>
          <w:bCs/>
          <w:b/>
        </w:rPr>
        <w:t xml:space="preserve">A Comprehensive Academic Poster Presentation Analyzing Leadership Adaptation, Technological Integration, and Regulatory Compliance Within the Nigerian Capital Region</w:t>
      </w:r>
    </w:p>
    <w:bookmarkEnd w:id="20"/>
    <w:p>
      <w:pPr>
        <w:pStyle w:val="BodyText"/>
      </w:pPr>
      <w:r>
        <w:t xml:space="preserve">Introduction and Contextual Framework</w:t>
      </w:r>
    </w:p>
    <w:p>
      <w:pPr>
        <w:pStyle w:val="BodyText"/>
      </w:pPr>
      <w:r>
        <w:t xml:space="preserve">The contemporary banking landscape in West Africa is undergoing a seismic shift, driven by rapid technological advancements, evolving consumer behaviors, and stringent regulatory frameworks. This poster presentation focuses specifically on the role of the modern</w:t>
      </w:r>
      <w:r>
        <w:t xml:space="preserve"> </w:t>
      </w:r>
      <w:r>
        <w:t xml:space="preserve">Banker</w:t>
      </w:r>
      <w:r>
        <w:t xml:space="preserve"> </w:t>
      </w:r>
      <w:r>
        <w:t xml:space="preserve">operating within</w:t>
      </w:r>
      <w:r>
        <w:t xml:space="preserve"> </w:t>
      </w:r>
      <w:r>
        <w:t xml:space="preserve">Nigeria Abuja</w:t>
      </w:r>
      <w:r>
        <w:t xml:space="preserve">, Nigeria's capital city and primary administrative hub. As the seat of federal government and a growing financial center distinct from Lagos, Abuja presents unique challenges and opportunities for financial professionals. The traditional definition of a banker—limited to transactional processing and credit assessment—is no longer sufficient in today’s hyper-competitive market. Instead, the modern banker must embody a hybrid identity: part technologist, part strategist, part compliance officer, and part customer experience designer.</w:t>
      </w:r>
    </w:p>
    <w:p>
      <w:pPr>
        <w:pStyle w:val="BodyText"/>
      </w:pPr>
      <w:r>
        <w:t xml:space="preserve">This research explores how bankers in</w:t>
      </w:r>
      <w:r>
        <w:t xml:space="preserve"> </w:t>
      </w:r>
      <w:r>
        <w:t xml:space="preserve">Nigeria Abuja</w:t>
      </w:r>
      <w:r>
        <w:t xml:space="preserve"> </w:t>
      </w:r>
      <w:r>
        <w:t xml:space="preserve">are adapting to these changes. The capital city hosts numerous headquarters of commercial banks, microfinance institutions, and fintech startups seeking partnerships with traditional banking entities. Consequently, the skill set required for success has expanded significantly beyond theoretical knowledge of finance into practical competencies involving data analytics, cybersecurity awareness, agile project management, and cross-cultural communication skills tailored to a diverse clientele ranging from government officials to tech-savvy youth entrepreneurs.</w:t>
      </w:r>
    </w:p>
    <w:p>
      <w:pPr>
        <w:pStyle w:val="BodyText"/>
      </w:pPr>
      <w:r>
        <w:t xml:space="preserve">Methodological Approach</w:t>
      </w:r>
    </w:p>
    <w:p>
      <w:pPr>
        <w:pStyle w:val="BodyText"/>
      </w:pPr>
      <w:r>
        <w:t xml:space="preserve">To understand the multifaceted role of the banker in this specific geographic and economic context, this study employed a mixed-methods approach. Primary data was collected through structured interviews with 50 senior banking executives and mid-level managers working across major financial institutions headquartered in the Central Business District (CBD) of</w:t>
      </w:r>
      <w:r>
        <w:t xml:space="preserve"> </w:t>
      </w:r>
      <w:r>
        <w:t xml:space="preserve">Nigeria Abuja</w:t>
      </w:r>
      <w:r>
        <w:t xml:space="preserve">. These professionals represent a cross-section of domestic commercial banks, international banking affiliates, and specialized digital finance platforms.</w:t>
      </w:r>
    </w:p>
    <w:p>
      <w:pPr>
        <w:pStyle w:val="BodyText"/>
      </w:pPr>
      <w:r>
        <w:t xml:space="preserve">Secondary data analysis included an examination of reports published by the Central Bank of Nigeria (CBN), fintech industry white papers, and academic literature regarding financial inclusion strategies in emerging markets. Additionally, focus group discussions were held with recent graduates from business schools in Abuja to gauge their perceptions of the banking profession versus the reality faced by current practitioners. This triangulation of data sources ensures a robust understanding of both the macro-economic pressures affecting banks and the micro-level professional development needs individual bankers must address to remain relevant.</w:t>
      </w:r>
    </w:p>
    <w:p>
      <w:pPr>
        <w:pStyle w:val="BodyText"/>
      </w:pPr>
      <w:r>
        <w:t xml:space="preserve">Key Findings: The Redefinition of Professional Competence</w:t>
      </w:r>
    </w:p>
    <w:p>
      <w:pPr>
        <w:pStyle w:val="BodyText"/>
      </w:pPr>
      <w:r>
        <w:t xml:space="preserve">The analysis reveals several critical trends reshaping the identity of the banker in</w:t>
      </w:r>
      <w:r>
        <w:t xml:space="preserve"> </w:t>
      </w:r>
      <w:r>
        <w:t xml:space="preserve">Nigeria Abuja</w:t>
      </w:r>
      <w:r>
        <w:t xml:space="preserve">:</w:t>
      </w:r>
    </w:p>
    <w:p>
      <w:pPr>
        <w:pStyle w:val="BodyText"/>
      </w:pPr>
      <w:r>
        <w:rPr>
          <w:bCs/>
          <w:b/>
        </w:rPr>
        <w:t xml:space="preserve">Digital Fluency as a Core Competency:</w:t>
      </w:r>
      <w:r>
        <w:t xml:space="preserve"> </w:t>
      </w:r>
      <w:r>
        <w:t xml:space="preserve">There is an overwhelming consensus among respondents that digital literacy is no longer optional but foundational. Bankers are expected to understand blockchain technology basics, AI-driven credit scoring models, and mobile payment ecosystems. In the context of</w:t>
      </w:r>
      <w:r>
        <w:t xml:space="preserve"> </w:t>
      </w:r>
      <w:r>
        <w:t xml:space="preserve">N</w:t>
      </w: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Banker in Nigeria Abuja</dc:title>
  <dc:creator/>
  <dc:language>en</dc:language>
  <cp:keywords/>
  <dcterms:created xsi:type="dcterms:W3CDTF">2026-07-29T16:24:34Z</dcterms:created>
  <dcterms:modified xsi:type="dcterms:W3CDTF">2026-07-29T16:24:34Z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