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Pakistan</w:t>
      </w:r>
      <w:r>
        <w:t xml:space="preserve"> </w:t>
      </w:r>
      <w:r>
        <w:t xml:space="preserve">Karachi</w:t>
      </w:r>
    </w:p>
    <w:bookmarkStart w:id="20" w:name="the-modern-banker-in-pakistan-karachi"/>
    <w:p>
      <w:pPr>
        <w:pStyle w:val="Heading1"/>
      </w:pPr>
      <w:r>
        <w:t xml:space="preserve">The Modern Banker in Pakistan Karachi</w:t>
      </w:r>
    </w:p>
    <w:p>
      <w:pPr>
        <w:pStyle w:val="FirstParagraph"/>
      </w:pPr>
      <w:r>
        <w:t xml:space="preserve">Navigating Financial Inclusion, Digital Transformation, and Regulatory Compliance in South Asia’s Economic Hub</w:t>
      </w:r>
    </w:p>
    <w:p>
      <w:pPr>
        <w:pStyle w:val="BodyText"/>
      </w:pPr>
      <w:r>
        <w:rPr>
          <w:bCs/>
          <w:b/>
        </w:rPr>
        <w:t xml:space="preserve">A Strategic Academic Analysis of Local Banking Dynamics</w:t>
      </w:r>
    </w:p>
    <w:bookmarkEnd w:id="20"/>
    <w:p>
      <w:pPr>
        <w:pStyle w:val="BodyText"/>
      </w:pPr>
      <w:r>
        <w:rPr>
          <w:iCs/>
          <w:i/>
        </w:rPr>
        <w:t xml:space="preserve">Presentation for the International Conference on Emerging Markets in South Asia</w:t>
      </w:r>
    </w:p>
    <w:p>
      <w:pPr>
        <w:pStyle w:val="BodyText"/>
      </w:pPr>
      <w:r>
        <w:t xml:space="preserve">Karachi School of Business &amp; Economics | Department of Finance &amp; Banking</w:t>
      </w:r>
    </w:p>
    <w:bookmarkStart w:id="21" w:name="introduction-and-regional-context"/>
    <w:p>
      <w:pPr>
        <w:pStyle w:val="Heading2"/>
      </w:pPr>
      <w:r>
        <w:t xml:space="preserve">Introduction and Regional Context</w:t>
      </w:r>
    </w:p>
    <w:p>
      <w:pPr>
        <w:pStyle w:val="FirstParagraph"/>
      </w:pPr>
      <w:r>
        <w:t xml:space="preserve">The role of the banker is undergoing a paradigm shift globally, but nowhere is this transition more critical than in Karachi, Pakistan. As the economic capital of Pakistan, Karachi serves as the primary gateway for trade, finance, and remittances in South Asia. With a population exceeding 16 million and contributing significantly to the national GDP by approximately 20%, the banking sector in Karachi is not merely a local utility but a vital component of international financial networks.</w:t>
      </w:r>
    </w:p>
    <w:p>
      <w:pPr>
        <w:pStyle w:val="BodyText"/>
      </w:pPr>
      <w:r>
        <w:t xml:space="preserve">This academic poster presentation explores the evolving mandate of the modern Banker within Pakistan Karachi. Historically, bankers functioned primarily as custodians of wealth and lenders. However, contemporary challenges—ranging from rapid digitization to stringent regulatory frameworks enforced by the State Bank of Pakistan (SBP)—have necessitated a redefinition of professional competencies.</w:t>
      </w:r>
    </w:p>
    <w:p>
      <w:pPr>
        <w:pStyle w:val="BodyText"/>
      </w:pPr>
      <w:r>
        <w:rPr>
          <w:bCs/>
          <w:b/>
        </w:rPr>
        <w:t xml:space="preserve">Key Objective:</w:t>
      </w:r>
      <w:r>
        <w:t xml:space="preserve"> </w:t>
      </w:r>
      <w:r>
        <w:t xml:space="preserve">To analyze how Bankers in Pakistan Karachi must adapt their operational models to foster financial inclusion while mitigating risks associated with economic volatility.</w:t>
      </w:r>
    </w:p>
    <w:bookmarkEnd w:id="21"/>
    <w:bookmarkStart w:id="22" w:name="the-unique-economic-landscape-of-karachi"/>
    <w:p>
      <w:pPr>
        <w:pStyle w:val="Heading2"/>
      </w:pPr>
      <w:r>
        <w:t xml:space="preserve">The Unique Economic Landscape of Karachi</w:t>
      </w:r>
    </w:p>
    <w:p>
      <w:pPr>
        <w:pStyle w:val="FirstParagraph"/>
      </w:pPr>
      <w:r>
        <w:t xml:space="preserve">Karachi’s banking sector is characterized by high liquidity but also significant informal economic activity. The majority of the population remains underbanked or relies on informal money transfer systems (Hundi/Hawala) due to trust deficits and accessibility issues in certain peri-urban areas. The modern Banker must therefore act not only as a financial intermediary but also as an agent of social change, driving literacy regarding formal banking instruments.</w:t>
      </w:r>
    </w:p>
    <w:p>
      <w:pPr>
        <w:pStyle w:val="BodyText"/>
      </w:pPr>
      <w:r>
        <w:t xml:space="preserve">Furthermore, Karachi hosts the headquarters of most major commercial banks in Pakistan. This centralization means that policy decisions made at the corporate level often have immediate and drastic impacts on local branch operations. The local banker must possess a nuanced understanding of both macroeconomic policies formulated in Islamabad by the State Bank and their microeconomic implications for clients in neighborhoods ranging from Saddar to Clifton.</w:t>
      </w:r>
    </w:p>
    <w:bookmarkEnd w:id="22"/>
    <w:bookmarkStart w:id="23" w:name="strategic-challenges"/>
    <w:p>
      <w:pPr>
        <w:pStyle w:val="Heading2"/>
      </w:pPr>
      <w:r>
        <w:t xml:space="preserve">Strategic Challenges</w:t>
      </w:r>
    </w:p>
    <w:p>
      <w:pPr>
        <w:pStyle w:val="FirstParagraph"/>
      </w:pPr>
      <w:r>
        <w:t xml:space="preserve">The contemporary banker operating in Pakistan Karachi faces a triad of critical challenges:</w:t>
      </w:r>
    </w:p>
    <w:p>
      <w:pPr>
        <w:numPr>
          <w:ilvl w:val="0"/>
          <w:numId w:val="1001"/>
        </w:numPr>
        <w:pStyle w:val="Compact"/>
      </w:pPr>
      <w:r>
        <w:rPr>
          <w:bCs/>
          <w:b/>
        </w:rPr>
        <w:t xml:space="preserve">Digital Disruption:</w:t>
      </w:r>
      <w:r>
        <w:t xml:space="preserve"> </w:t>
      </w:r>
      <w:r>
        <w:t xml:space="preserve">The rise of FinTech startups and mobile wallet services (such as JazzCash and Easypaisa) has eroded the traditional monopoly of brick-and-mortar banks. Customers, particularly the youth demographic in Karachi, prefer instant, app-based solutions over branch visits.</w:t>
      </w:r>
    </w:p>
    <w:p>
      <w:pPr>
        <w:numPr>
          <w:ilvl w:val="0"/>
          <w:numId w:val="1001"/>
        </w:numPr>
        <w:pStyle w:val="Compact"/>
      </w:pPr>
      <w:r>
        <w:rPr>
          <w:bCs/>
          <w:b/>
        </w:rPr>
        <w:t xml:space="preserve">Credit Risk Management:</w:t>
      </w:r>
      <w:r>
        <w:t xml:space="preserve"> </w:t>
      </w:r>
      <w:r>
        <w:t xml:space="preserve">Inflationary pressures and fluctuating exchange rates have increased the default risk profile of borrowers. Bankers must employ sophisticated data analytics to assess creditworthiness beyond traditional collateral-based lending.</w:t>
      </w:r>
    </w:p>
    <w:p>
      <w:pPr>
        <w:numPr>
          <w:ilvl w:val="0"/>
          <w:numId w:val="1001"/>
        </w:numPr>
        <w:pStyle w:val="Compact"/>
      </w:pPr>
      <w:r>
        <w:rPr>
          <w:bCs/>
          <w:b/>
        </w:rPr>
        <w:t xml:space="preserve">Regulatory Compliance:</w:t>
      </w:r>
      <w:r>
        <w:t xml:space="preserve"> </w:t>
      </w:r>
      <w:r>
        <w:t xml:space="preserve">The State Bank of Pakistan has implemented rigorous Anti-Money Laundering (AML) and Counter-Financing of Terrorism (CFT) guidelines. For a port city like Karachi, with its high volume of international trade transactions, the compliance burden on bankers is exceptionally high.</w:t>
      </w:r>
    </w:p>
    <w:p>
      <w:pPr>
        <w:pStyle w:val="FirstParagraph"/>
      </w:pPr>
      <w:r>
        <w:rPr>
          <w:bCs/>
          <w:b/>
        </w:rPr>
        <w:t xml:space="preserve">Innovation Imperative:</w:t>
      </w:r>
      <w:r>
        <w:t xml:space="preserve"> </w:t>
      </w:r>
      <w:r>
        <w:t xml:space="preserve">To survive and thrive, Bankers in Pakistan Karachi must transition from product-push models to customer-centric advisory roles. This requires a shift in skill sets from basic accounting to data science and behavioral economics.</w:t>
      </w:r>
    </w:p>
    <w:bookmarkEnd w:id="23"/>
    <w:bookmarkStart w:id="24" w:name="the-role-of-islamic-banking"/>
    <w:p>
      <w:pPr>
        <w:pStyle w:val="Heading2"/>
      </w:pPr>
      <w:r>
        <w:t xml:space="preserve">The Role of Islamic Banking</w:t>
      </w:r>
    </w:p>
    <w:p>
      <w:pPr>
        <w:pStyle w:val="FirstParagraph"/>
      </w:pPr>
      <w:r>
        <w:t xml:space="preserve">A unique aspect of banking in Pakistan is the prevalence of Islamic Finance, which holds over 50% market share in many regions, including Karachi. The banker must be proficient in Sharia-compliant financial products such as Murabaha (cost-plus financing) and Ijara (leasing). Failure to adequately service this segment results in significant market loss. Therefore, cultural and religious competence is a non-negotiable trait for the modern Banker in this demographic.</w:t>
      </w:r>
    </w:p>
    <w:bookmarkEnd w:id="24"/>
    <w:bookmarkStart w:id="26" w:name="Xcf3d3e48bb20bf1252cfc4d4c88dd08429ea045"/>
    <w:p>
      <w:pPr>
        <w:pStyle w:val="Heading2"/>
      </w:pPr>
      <w:r>
        <w:t xml:space="preserve">The Future Outlook for Banking Professionals</w:t>
      </w:r>
    </w:p>
    <w:p>
      <w:pPr>
        <w:pStyle w:val="FirstParagraph"/>
      </w:pPr>
      <w:r>
        <w:t xml:space="preserve">The trajectory of banking in Pakistan Karachi points toward a hybrid model. While digital channels will handle routine transactions, the human element of the Banker will remain crucial for complex advisory services, wealth management, and SME (Small and Medium Enterprises) financing.</w:t>
      </w:r>
    </w:p>
    <w:bookmarkStart w:id="25" w:name="Xdb2c82f517bf9ed7da56eb200dcae44cfef7592"/>
    <w:p>
      <w:pPr>
        <w:pStyle w:val="Heading3"/>
      </w:pPr>
      <w:r>
        <w:t xml:space="preserve">Skill Set Requirements for Future Bankers:</w:t>
      </w:r>
    </w:p>
    <w:p>
      <w:pPr>
        <w:numPr>
          <w:ilvl w:val="0"/>
          <w:numId w:val="1002"/>
        </w:numPr>
        <w:pStyle w:val="Compact"/>
      </w:pPr>
      <w:r>
        <w:rPr>
          <w:bCs/>
          <w:b/>
        </w:rPr>
        <w:t xml:space="preserve">Digital Literacy:</w:t>
      </w:r>
      <w:r>
        <w:t xml:space="preserve"> </w:t>
      </w:r>
      <w:r>
        <w:t xml:space="preserve">Ability to navigate core banking systems, AI-driven credit scoring tools, and cybersecurity protocols.</w:t>
      </w:r>
    </w:p>
    <w:p>
      <w:pPr>
        <w:numPr>
          <w:ilvl w:val="0"/>
          <w:numId w:val="1002"/>
        </w:numPr>
        <w:pStyle w:val="Compact"/>
      </w:pPr>
      <w:r>
        <w:rPr>
          <w:bCs/>
          <w:b/>
        </w:rPr>
        <w:t xml:space="preserve">Economic Acumen:</w:t>
      </w:r>
      <w:r>
        <w:t xml:space="preserve"> </w:t>
      </w:r>
      <w:r>
        <w:t xml:space="preserve">Understanding the interplay between Karachi’s port economics, national monetary policy, and global commodity prices.</w:t>
      </w:r>
    </w:p>
    <w:p>
      <w:pPr>
        <w:numPr>
          <w:ilvl w:val="0"/>
          <w:numId w:val="1002"/>
        </w:numPr>
        <w:pStyle w:val="Compact"/>
      </w:pPr>
      <w:r>
        <w:rPr>
          <w:bCs/>
          <w:b/>
        </w:rPr>
        <w:t xml:space="preserve">Cultural Intelligence:</w:t>
      </w:r>
      <w:r>
        <w:t xml:space="preserve"> </w:t>
      </w:r>
      <w:r>
        <w:t xml:space="preserve">Navigating the diverse socio-economic fabric of Karachi’s clientele with empathy and ethical standards.</w:t>
      </w:r>
    </w:p>
    <w:p>
      <w:pPr>
        <w:pStyle w:val="FirstParagraph"/>
      </w:pPr>
      <w:r>
        <w:t xml:space="preserve">In conclusion, the Banker in Pakistan Karachi stands at a pivotal juncture. They are no longer just administrators of money but catalysts for economic stability and growth. By embracing technological integration while respecting the unique cultural and regulatory environment of Pakistan, these professionals can drive the financial sector toward greater efficiency and inclusivity. The success of Karachi’s economy depends heavily on how well its bankers adapt to this new reality.</w:t>
      </w:r>
    </w:p>
    <w:bookmarkEnd w:id="25"/>
    <w:bookmarkEnd w:id="26"/>
    <w:p>
      <w:pPr>
        <w:pStyle w:val="BodyText"/>
      </w:pPr>
      <w:r>
        <w:t xml:space="preserve">© 2023 Academic Research Division | Pakistan Karachi Economic Studies Group</w:t>
      </w:r>
    </w:p>
    <w:p>
      <w:pPr>
        <w:pStyle w:val="BodyText"/>
      </w:pPr>
      <w:r>
        <w:t xml:space="preserve">Contact: research@karachibankersacademy.edu.pk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Banker in Pakistan Karachi</dc:title>
  <dc:creator/>
  <dc:language>en</dc:language>
  <cp:keywords/>
  <dcterms:created xsi:type="dcterms:W3CDTF">2026-07-29T15:09:05Z</dcterms:created>
  <dcterms:modified xsi:type="dcterms:W3CDTF">2026-07-29T15:09:05Z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