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Philippines</w:t>
      </w:r>
      <w:r>
        <w:t xml:space="preserve"> </w:t>
      </w:r>
      <w:r>
        <w:t xml:space="preserve">Manila</w:t>
      </w:r>
    </w:p>
    <w:bookmarkStart w:id="35" w:name="X3595c311eb8cd96ecfd138b8b4b66da1886a99c"/>
    <w:p>
      <w:pPr>
        <w:pStyle w:val="Heading1"/>
      </w:pPr>
      <w:r>
        <w:t xml:space="preserve">The Modern Banker in Philippines Manila: Bridging Traditional Finance and Digital Innovation</w:t>
      </w:r>
    </w:p>
    <w:p>
      <w:pPr>
        <w:pStyle w:val="FirstParagraph"/>
      </w:pPr>
      <w:r>
        <w:rPr>
          <w:bCs/>
          <w:b/>
        </w:rPr>
        <w:t xml:space="preserve">A Comparative Analysis of Financial Inclusion, Technological Adaptation, and Socio-Economic Impact in the National Capital Region</w:t>
      </w:r>
    </w:p>
    <w:p>
      <w:pPr>
        <w:pStyle w:val="BodyText"/>
      </w:pPr>
      <w:r>
        <w:t xml:space="preserve">Presentation for the Annual Southeast Asian Financial Summit</w:t>
      </w:r>
      <w:r>
        <w:br/>
      </w:r>
      <w:r>
        <w:t xml:space="preserve">Manila, Philippines | October 2023</w:t>
      </w:r>
    </w:p>
    <w:bookmarkStart w:id="20" w:name="introduction-and-context"/>
    <w:p>
      <w:pPr>
        <w:pStyle w:val="Heading2"/>
      </w:pPr>
      <w:r>
        <w:t xml:space="preserve">1. Introduction and Context</w:t>
      </w:r>
    </w:p>
    <w:p>
      <w:pPr>
        <w:pStyle w:val="FirstParagraph"/>
      </w:pPr>
      <w:r>
        <w:rPr>
          <w:bCs/>
          <w:b/>
        </w:rPr>
        <w:t xml:space="preserve">Rationale:</w:t>
      </w:r>
      <w:r>
        <w:t xml:space="preserve">The role of the Banker has undergone a seismic shift in recent decades, particularly in emerging economies. In the context of Philippines Manila, this transformation is exacerbated by rapid urbanization, high mobile penetration rates, and distinct cultural banking behaviors. This presentation examines how traditional banking institutions in the National Capital Region (NCR) are adapting to meet the demands of a digitally-savvy population while maintaining trust among underserved demographics.</w:t>
      </w:r>
    </w:p>
    <w:p>
      <w:pPr>
        <w:pStyle w:val="BodyText"/>
      </w:pPr>
      <w:r>
        <w:t xml:space="preserve">Philippines Manila serves as the economic heartbeat of the nation, contributing significantly to the Gross Domestic Product. However, it also presents unique challenges regarding financial literacy and income inequality. The modern Banker in this region is no longer merely a custodian of deposits but acts as a facilitator of digital transformation, financial educator, and community development partner.</w:t>
      </w:r>
    </w:p>
    <w:bookmarkEnd w:id="20"/>
    <w:bookmarkStart w:id="21" w:name="research-objectives"/>
    <w:p>
      <w:pPr>
        <w:pStyle w:val="Heading2"/>
      </w:pPr>
      <w:r>
        <w:t xml:space="preserve">2. Research Objectives</w:t>
      </w:r>
    </w:p>
    <w:p>
      <w:pPr>
        <w:numPr>
          <w:ilvl w:val="0"/>
          <w:numId w:val="1001"/>
        </w:numPr>
        <w:pStyle w:val="Compact"/>
      </w:pPr>
      <w:r>
        <w:t xml:space="preserve">To analyze the impact of fintech adoption on traditional banking roles within Philippines Manila.</w:t>
      </w:r>
    </w:p>
    <w:p>
      <w:pPr>
        <w:numPr>
          <w:ilvl w:val="0"/>
          <w:numId w:val="1001"/>
        </w:numPr>
        <w:pStyle w:val="Compact"/>
      </w:pPr>
      <w:r>
        <w:t xml:space="preserve">To evaluate the effectiveness of current financial inclusion strategies targeting informal sector workers in Metro Manila.</w:t>
      </w:r>
    </w:p>
    <w:p>
      <w:pPr>
        <w:numPr>
          <w:ilvl w:val="0"/>
          <w:numId w:val="1001"/>
        </w:numPr>
        <w:pStyle w:val="Compact"/>
      </w:pPr>
      <w:r>
        <w:t xml:space="preserve">To assess consumer trust levels toward digital banking platforms compared to brick-and-mortar branches in urban settings.</w:t>
      </w:r>
    </w:p>
    <w:bookmarkEnd w:id="21"/>
    <w:bookmarkStart w:id="24" w:name="methodology"/>
    <w:p>
      <w:pPr>
        <w:pStyle w:val="Heading2"/>
      </w:pPr>
      <w:r>
        <w:t xml:space="preserve">3. Methodology</w:t>
      </w:r>
    </w:p>
    <w:p>
      <w:pPr>
        <w:pStyle w:val="FirstParagraph"/>
      </w:pPr>
      <w:r>
        <w:t xml:space="preserve">This study utilizes a mixed-methods approach focusing specifically on the demographics of Philippines Manila.</w:t>
      </w:r>
    </w:p>
    <w:bookmarkStart w:id="22" w:name="data-collection"/>
    <w:p>
      <w:pPr>
        <w:pStyle w:val="Heading3"/>
      </w:pPr>
      <w:r>
        <w:t xml:space="preserve">Data Collection</w:t>
      </w:r>
    </w:p>
    <w:p>
      <w:pPr>
        <w:numPr>
          <w:ilvl w:val="0"/>
          <w:numId w:val="1002"/>
        </w:numPr>
        <w:pStyle w:val="Compact"/>
      </w:pPr>
      <w:r>
        <w:t xml:space="preserve">Surveys: Conducted with 1,500 respondents across various districts in Metro Manila, including Makati CBD and Quezon City commercial hubs.</w:t>
      </w:r>
    </w:p>
    <w:p>
      <w:pPr>
        <w:numPr>
          <w:ilvl w:val="0"/>
          <w:numId w:val="1002"/>
        </w:numPr>
        <w:pStyle w:val="Compact"/>
      </w:pPr>
      <w:r>
        <w:t xml:space="preserve">Interviews: Semi-structured interviews with 20 senior Banker professionals from the "Big Four" banks operating in the Philippines.</w:t>
      </w:r>
    </w:p>
    <w:p>
      <w:pPr>
        <w:numPr>
          <w:ilvl w:val="0"/>
          <w:numId w:val="1002"/>
        </w:numPr>
        <w:pStyle w:val="Compact"/>
      </w:pPr>
      <w:r>
        <w:t xml:space="preserve">Observational Study: Analysis of foot traffic versus digital transaction volumes at selected branch locations over a six-month period.</w:t>
      </w:r>
    </w:p>
    <w:bookmarkEnd w:id="22"/>
    <w:bookmarkStart w:id="23" w:name="data-analysis"/>
    <w:p>
      <w:pPr>
        <w:pStyle w:val="Heading3"/>
      </w:pPr>
      <w:r>
        <w:t xml:space="preserve">Data Analysis</w:t>
      </w:r>
    </w:p>
    <w:p>
      <w:pPr>
        <w:pStyle w:val="FirstParagraph"/>
      </w:pPr>
      <w:r>
        <w:t xml:space="preserve">Data was analyzed using SPSS to identify correlations between age, income level, and preference for banking services. Qualitative data from interviews was coded to identify recurring themes regarding the changing skill sets required for Bankers in the current market.</w:t>
      </w:r>
    </w:p>
    <w:bookmarkEnd w:id="23"/>
    <w:bookmarkEnd w:id="24"/>
    <w:bookmarkStart w:id="28" w:name="key-findings"/>
    <w:p>
      <w:pPr>
        <w:pStyle w:val="Heading2"/>
      </w:pPr>
      <w:r>
        <w:t xml:space="preserve">4. Key Findings</w:t>
      </w:r>
    </w:p>
    <w:bookmarkStart w:id="25" w:name="the-hybrid-model-is-dominant"/>
    <w:p>
      <w:pPr>
        <w:pStyle w:val="Heading3"/>
      </w:pPr>
      <w:r>
        <w:t xml:space="preserve">The Hybrid Model is Dominant</w:t>
      </w:r>
    </w:p>
    <w:p>
      <w:pPr>
        <w:pStyle w:val="FirstParagraph"/>
      </w:pPr>
      <w:r>
        <w:t xml:space="preserve">The study reveals that 78% of customers in Philippines Manila prefer a hybrid approach. They initiate transactions via mobile apps (e-wallets and internet banking) but still value physical branches for complex issues such as loan applications and business advisory services. The Banker must therefore be proficient in both interpersonal relationship management and technical troubleshooting.</w:t>
      </w:r>
    </w:p>
    <w:bookmarkEnd w:id="25"/>
    <w:bookmarkStart w:id="26" w:name="X70cc589bca652dce01cd996292904de89501c2f"/>
    <w:p>
      <w:pPr>
        <w:pStyle w:val="Heading3"/>
      </w:pPr>
      <w:r>
        <w:t xml:space="preserve">Trust Remains Anchored in Human Interaction</w:t>
      </w:r>
    </w:p>
    <w:p>
      <w:pPr>
        <w:pStyle w:val="FirstParagraph"/>
      </w:pPr>
      <w:r>
        <w:t xml:space="preserve">Despite high digital literacy, trust remains a critical factor. 65% of respondents indicated that they feel more secure discussing financial planning with a human Banker than through an automated chatbot. This is particularly true for the older demographic and small business owners in traditional markets like Divisoria and Quiapo.</w:t>
      </w:r>
    </w:p>
    <w:bookmarkEnd w:id="26"/>
    <w:bookmarkStart w:id="27" w:name="the-rise-of-the-financial-advisor"/>
    <w:p>
      <w:pPr>
        <w:pStyle w:val="Heading3"/>
      </w:pPr>
      <w:r>
        <w:t xml:space="preserve">The Rise of the Financial Advisor</w:t>
      </w:r>
    </w:p>
    <w:p>
      <w:pPr>
        <w:pStyle w:val="FirstParagraph"/>
      </w:pPr>
      <w:r>
        <w:t xml:space="preserve">There is a significant shift in job roles. The transactional role of the Banker (processing checks, deposits) has diminished due to automation. Consequently, there is an increased demand for Bankers who can offer holistic financial advice, including investment products and insurance, tailored to the volatile economic landscape of Philippines Manila.</w:t>
      </w:r>
    </w:p>
    <w:bookmarkEnd w:id="27"/>
    <w:bookmarkEnd w:id="28"/>
    <w:bookmarkStart w:id="32" w:name="strategic-implications-for-institutions"/>
    <w:p>
      <w:pPr>
        <w:pStyle w:val="Heading2"/>
      </w:pPr>
      <w:r>
        <w:t xml:space="preserve">5. Strategic Implications for Institutions</w:t>
      </w:r>
    </w:p>
    <w:bookmarkStart w:id="29" w:name="X2ddb5fb7ccc855d78e61617f5e48d84af900c01"/>
    <w:p>
      <w:pPr>
        <w:pStyle w:val="Heading3"/>
      </w:pPr>
      <w:r>
        <w:t xml:space="preserve">Bridging the Digital Divide in Philippines Manila</w:t>
      </w:r>
    </w:p>
    <w:p>
      <w:pPr>
        <w:pStyle w:val="FirstParagraph"/>
      </w:pPr>
      <w:r>
        <w:t xml:space="preserve">Banks cannot rely solely on digital channels. In many densely populated areas of Metro Manila, reliable internet connectivity can be inconsistent, and not all citizens possess smartphones capable of running complex banking apps. Bankers must act as "digital ambassadors," assisting customers in setting up accounts and teaching them how to use digital tools safely.</w:t>
      </w:r>
    </w:p>
    <w:bookmarkEnd w:id="29"/>
    <w:bookmarkStart w:id="30" w:name="Xf4965e4c20f2917c0948ef6419ae0f5eb037001"/>
    <w:p>
      <w:pPr>
        <w:pStyle w:val="Heading3"/>
      </w:pPr>
      <w:r>
        <w:t xml:space="preserve">Curriculum Development for Banking Professionals</w:t>
      </w:r>
    </w:p>
    <w:p>
      <w:pPr>
        <w:pStyle w:val="FirstParagraph"/>
      </w:pPr>
      <w:r>
        <w:t xml:space="preserve">To remain relevant, banking institutions in the Philippines must invest heavily in continuous training programs. The skill set of a modern Banker must include data analytics interpretation, cybersecurity awareness, and soft skills focused on empathy and cultural sensitivity. Understanding the local context of Philippines Manila—where family ties often dictate financial decisions—is crucial for effective service delivery.</w:t>
      </w:r>
    </w:p>
    <w:bookmarkEnd w:id="30"/>
    <w:bookmarkStart w:id="31" w:name="X3664351594f63f826f9003aea1094b7093ec705"/>
    <w:p>
      <w:pPr>
        <w:pStyle w:val="Heading3"/>
      </w:pPr>
      <w:r>
        <w:t xml:space="preserve">Regulatory Compliance and Consumer Protection</w:t>
      </w:r>
    </w:p>
    <w:p>
      <w:pPr>
        <w:pStyle w:val="FirstParagraph"/>
      </w:pPr>
      <w:r>
        <w:t xml:space="preserve">With the rapid rise of fintech partnerships, Bankers play a vital role in ensuring regulatory compliance. They serve as the first line of defense against fraud, which is increasingly sophisticated in urban centers like Manila. Enhanced training on recognizing social engineering attacks is essential.</w:t>
      </w:r>
    </w:p>
    <w:bookmarkEnd w:id="31"/>
    <w:bookmarkEnd w:id="32"/>
    <w:bookmarkStart w:id="33" w:name="future-outlook-and-recommendations"/>
    <w:p>
      <w:pPr>
        <w:pStyle w:val="Heading2"/>
      </w:pPr>
      <w:r>
        <w:t xml:space="preserve">6. Future Outlook and Recommendations</w:t>
      </w:r>
    </w:p>
    <w:p>
      <w:pPr>
        <w:numPr>
          <w:ilvl w:val="0"/>
          <w:numId w:val="1003"/>
        </w:numPr>
        <w:pStyle w:val="Compact"/>
      </w:pPr>
      <w:r>
        <w:rPr>
          <w:bCs/>
          <w:b/>
        </w:rPr>
        <w:t xml:space="preserve">Micro-Finance Integration:</w:t>
      </w:r>
      <w:r>
        <w:t xml:space="preserve">Banks in Philippines Manila should expand micro-financing options facilitated by local Bankers who understand neighborhood economies.</w:t>
      </w:r>
    </w:p>
    <w:p>
      <w:pPr>
        <w:numPr>
          <w:ilvl w:val="0"/>
          <w:numId w:val="1003"/>
        </w:numPr>
        <w:pStyle w:val="Compact"/>
      </w:pPr>
      <w:r>
        <w:rPr>
          <w:bCs/>
          <w:b/>
        </w:rPr>
        <w:t xml:space="preserve">Gamification of Financial Literacy:</w:t>
      </w:r>
      <w:r>
        <w:t xml:space="preserve">To engage the youth demographic, banks should collaborate with Bankers to create interactive financial literacy programs within schools and corporate settings in Metro Manila.</w:t>
      </w:r>
    </w:p>
    <w:p>
      <w:pPr>
        <w:numPr>
          <w:ilvl w:val="0"/>
          <w:numId w:val="1003"/>
        </w:numPr>
        <w:pStyle w:val="Compact"/>
      </w:pPr>
      <w:r>
        <w:rPr>
          <w:bCs/>
          <w:b/>
        </w:rPr>
        <w:t xml:space="preserve">AI-Assisted Banking:</w:t>
      </w:r>
      <w:r>
        <w:t xml:space="preserve">While human interaction is preferred for trust, AI tools can support Bankers by providing real-time customer insights, allowing for personalized service recommendations during face-to-face meetings.</w:t>
      </w:r>
    </w:p>
    <w:p>
      <w:pPr>
        <w:pStyle w:val="FirstParagraph"/>
      </w:pPr>
      <w:r>
        <w:t xml:space="preserve">The future of banking in Philippines Manila lies in the synergy between technology and human expertise. The Banker will not be replaced by technology but will be augmented by it. Success depends on the ability to leverage data while maintaining the high-touch, relationship-based approach that is characteristic of Filipino culture.</w:t>
      </w:r>
    </w:p>
    <w:bookmarkEnd w:id="33"/>
    <w:bookmarkStart w:id="34" w:name="conclusion"/>
    <w:p>
      <w:pPr>
        <w:pStyle w:val="Heading2"/>
      </w:pPr>
      <w:r>
        <w:t xml:space="preserve">7. Conclusion</w:t>
      </w:r>
    </w:p>
    <w:p>
      <w:pPr>
        <w:pStyle w:val="FirstParagraph"/>
      </w:pPr>
      <w:r>
        <w:t xml:space="preserve">The evolution of the Banker in Philippines Manila reflects broader global trends but is uniquely shaped by local socio-economic conditions. As the city continues to grow as a hub for business and tourism, the banking sector must adapt to serve a diverse clientele ranging from multinational corporations to informal sector workers. By embracing digital tools while preserving the human element of trust and advice, Bankers can continue to drive financial inclusion and economic stability in the region.</w:t>
      </w:r>
    </w:p>
    <w:bookmarkEnd w:id="34"/>
    <w:p>
      <w:pPr>
        <w:pStyle w:val="BodyText"/>
      </w:pPr>
      <w:r>
        <w:rPr>
          <w:bCs/>
          <w:b/>
        </w:rPr>
        <w:t xml:space="preserve">References Available Upon Request.</w:t>
      </w:r>
      <w:r>
        <w:br/>
      </w:r>
      <w:r>
        <w:t xml:space="preserve">This poster presentation was compiled for academic discussion purposes. Data represents simulated findings based on current trends in Philippine financial literature as of 2023. All rights reserved regarding the specific formatting and structure of this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Banker in Philippines Manila</dc:title>
  <dc:creator/>
  <dc:language>en</dc:language>
  <cp:keywords/>
  <dcterms:created xsi:type="dcterms:W3CDTF">2026-07-29T08:04:19Z</dcterms:created>
  <dcterms:modified xsi:type="dcterms:W3CDTF">2026-07-29T08:04:19Z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